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424ACD" w14:textId="431121DF" w:rsidR="00D3595A" w:rsidRDefault="001D1E6E">
      <w:r w:rsidRPr="00C05693">
        <w:rPr>
          <w:noProof/>
        </w:rPr>
        <mc:AlternateContent>
          <mc:Choice Requires="wps">
            <w:drawing>
              <wp:anchor distT="0" distB="0" distL="114300" distR="114300" simplePos="0" relativeHeight="251678720" behindDoc="0" locked="0" layoutInCell="1" allowOverlap="1" wp14:anchorId="1B2B1953" wp14:editId="147B7C0C">
                <wp:simplePos x="0" y="0"/>
                <wp:positionH relativeFrom="column">
                  <wp:posOffset>6756400</wp:posOffset>
                </wp:positionH>
                <wp:positionV relativeFrom="paragraph">
                  <wp:posOffset>1358900</wp:posOffset>
                </wp:positionV>
                <wp:extent cx="3632200" cy="889000"/>
                <wp:effectExtent l="0" t="0" r="0" b="0"/>
                <wp:wrapNone/>
                <wp:docPr id="3" name="Subtitle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3632200" cy="889000"/>
                        </a:xfrm>
                        <a:prstGeom prst="rect">
                          <a:avLst/>
                        </a:prstGeom>
                      </wps:spPr>
                      <wps:txbx>
                        <w:txbxContent>
                          <w:p w14:paraId="3CB0737D" w14:textId="034D491F" w:rsidR="00C05693" w:rsidRDefault="00C05693" w:rsidP="00C05693">
                            <w:pPr>
                              <w:spacing w:before="200" w:line="216" w:lineRule="auto"/>
                              <w:jc w:val="center"/>
                              <w:rPr>
                                <w:rFonts w:ascii="The Hand" w:hAnsi="The Hand"/>
                                <w:color w:val="000000" w:themeColor="text1"/>
                                <w:kern w:val="24"/>
                                <w:sz w:val="48"/>
                                <w:szCs w:val="48"/>
                                <w:lang w:val="en-US"/>
                              </w:rPr>
                            </w:pPr>
                            <w:r>
                              <w:rPr>
                                <w:rFonts w:ascii="The Hand" w:hAnsi="The Hand"/>
                                <w:color w:val="000000" w:themeColor="text1"/>
                                <w:kern w:val="24"/>
                                <w:sz w:val="48"/>
                                <w:szCs w:val="48"/>
                                <w:lang w:val="en-US"/>
                              </w:rPr>
                              <w:t>Spring - Terms 3 &amp; 4</w:t>
                            </w:r>
                          </w:p>
                          <w:p w14:paraId="46FAED53" w14:textId="22284AA0" w:rsidR="001D1E6E" w:rsidRPr="001D1E6E" w:rsidRDefault="001D1E6E" w:rsidP="00C05693">
                            <w:pPr>
                              <w:spacing w:before="200" w:line="216" w:lineRule="auto"/>
                              <w:jc w:val="center"/>
                              <w:rPr>
                                <w:rFonts w:ascii="The Hand" w:hAnsi="The Hand"/>
                                <w:color w:val="000000" w:themeColor="text1"/>
                                <w:kern w:val="24"/>
                                <w:sz w:val="36"/>
                                <w:szCs w:val="36"/>
                                <w:lang w:val="en-US"/>
                              </w:rPr>
                            </w:pPr>
                            <w:r w:rsidRPr="001D1E6E">
                              <w:rPr>
                                <w:rFonts w:ascii="The Hand" w:hAnsi="The Hand"/>
                                <w:color w:val="000000" w:themeColor="text1"/>
                                <w:kern w:val="24"/>
                                <w:sz w:val="36"/>
                                <w:szCs w:val="36"/>
                                <w:lang w:val="en-US"/>
                              </w:rPr>
                              <w:t>2026</w:t>
                            </w:r>
                          </w:p>
                          <w:p w14:paraId="7DAC7E2B" w14:textId="77777777" w:rsidR="001D1E6E" w:rsidRDefault="001D1E6E" w:rsidP="00C05693">
                            <w:pPr>
                              <w:spacing w:before="200" w:line="216" w:lineRule="auto"/>
                              <w:jc w:val="center"/>
                              <w:rPr>
                                <w:rFonts w:ascii="The Hand" w:hAnsi="The Hand"/>
                                <w:color w:val="000000" w:themeColor="text1"/>
                                <w:kern w:val="24"/>
                                <w:sz w:val="48"/>
                                <w:szCs w:val="48"/>
                                <w:lang w:val="en-US"/>
                              </w:rPr>
                            </w:pPr>
                          </w:p>
                        </w:txbxContent>
                      </wps:txbx>
                      <wps:bodyPr vert="horz" lIns="91440" tIns="45720" rIns="91440" bIns="45720" rtlCol="0" anchor="ctr">
                        <a:noAutofit/>
                      </wps:bodyPr>
                    </wps:wsp>
                  </a:graphicData>
                </a:graphic>
                <wp14:sizeRelV relativeFrom="margin">
                  <wp14:pctHeight>0</wp14:pctHeight>
                </wp14:sizeRelV>
              </wp:anchor>
            </w:drawing>
          </mc:Choice>
          <mc:Fallback>
            <w:pict>
              <v:rect w14:anchorId="1B2B1953" id="Subtitle 2" o:spid="_x0000_s1026" style="position:absolute;margin-left:532pt;margin-top:107pt;width:286pt;height:70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" filled="f" stroked="f">
                <o:lock v:ext="edit" grouping="t"/>
                <v:textbox>
                  <w:txbxContent>
                    <w:p w14:paraId="3CB0737D" w14:textId="034D491F" w:rsidR="00C05693" w:rsidRDefault="00C05693" w:rsidP="00C05693">
                      <w:pPr>
                        <w:spacing w:before="200" w:line="216" w:lineRule="auto"/>
                        <w:jc w:val="center"/>
                        <w:rPr>
                          <w:rFonts w:ascii="The Hand" w:hAnsi="The Hand"/>
                          <w:color w:val="000000" w:themeColor="text1"/>
                          <w:kern w:val="24"/>
                          <w:sz w:val="48"/>
                          <w:szCs w:val="48"/>
                          <w:lang w:val="en-US"/>
                        </w:rPr>
                      </w:pPr>
                      <w:r>
                        <w:rPr>
                          <w:rFonts w:ascii="The Hand" w:hAnsi="The Hand"/>
                          <w:color w:val="000000" w:themeColor="text1"/>
                          <w:kern w:val="24"/>
                          <w:sz w:val="48"/>
                          <w:szCs w:val="48"/>
                          <w:lang w:val="en-US"/>
                        </w:rPr>
                        <w:t>Spring - Terms 3 &amp; 4</w:t>
                      </w:r>
                    </w:p>
                    <w:p w14:paraId="46FAED53" w14:textId="22284AA0" w:rsidR="001D1E6E" w:rsidRPr="001D1E6E" w:rsidRDefault="001D1E6E" w:rsidP="00C05693">
                      <w:pPr>
                        <w:spacing w:before="200" w:line="216" w:lineRule="auto"/>
                        <w:jc w:val="center"/>
                        <w:rPr>
                          <w:rFonts w:ascii="The Hand" w:hAnsi="The Hand"/>
                          <w:color w:val="000000" w:themeColor="text1"/>
                          <w:kern w:val="24"/>
                          <w:sz w:val="36"/>
                          <w:szCs w:val="36"/>
                          <w:lang w:val="en-US"/>
                        </w:rPr>
                      </w:pPr>
                      <w:r w:rsidRPr="001D1E6E">
                        <w:rPr>
                          <w:rFonts w:ascii="The Hand" w:hAnsi="The Hand"/>
                          <w:color w:val="000000" w:themeColor="text1"/>
                          <w:kern w:val="24"/>
                          <w:sz w:val="36"/>
                          <w:szCs w:val="36"/>
                          <w:lang w:val="en-US"/>
                        </w:rPr>
                        <w:t>2026</w:t>
                      </w:r>
                    </w:p>
                    <w:p w14:paraId="7DAC7E2B" w14:textId="77777777" w:rsidR="001D1E6E" w:rsidRDefault="001D1E6E" w:rsidP="00C05693">
                      <w:pPr>
                        <w:spacing w:before="200" w:line="216" w:lineRule="auto"/>
                        <w:jc w:val="center"/>
                        <w:rPr>
                          <w:rFonts w:ascii="The Hand" w:hAnsi="The Hand"/>
                          <w:color w:val="000000" w:themeColor="text1"/>
                          <w:kern w:val="24"/>
                          <w:sz w:val="48"/>
                          <w:szCs w:val="48"/>
                          <w:lang w:val="en-US"/>
                        </w:rPr>
                      </w:pPr>
                    </w:p>
                  </w:txbxContent>
                </v:textbox>
              </v:rect>
            </w:pict>
          </mc:Fallback>
        </mc:AlternateContent>
      </w:r>
      <w:r w:rsidR="00C05693" w:rsidRPr="00C05693">
        <w:rPr>
          <w:noProof/>
        </w:rPr>
        <mc:AlternateContent>
          <mc:Choice Requires="wps">
            <w:drawing>
              <wp:anchor distT="0" distB="0" distL="114300" distR="114300" simplePos="0" relativeHeight="251676672" behindDoc="0" locked="0" layoutInCell="1" allowOverlap="1" wp14:anchorId="3A42F0A1" wp14:editId="203D661D">
                <wp:simplePos x="0" y="0"/>
                <wp:positionH relativeFrom="column">
                  <wp:posOffset>7181850</wp:posOffset>
                </wp:positionH>
                <wp:positionV relativeFrom="paragraph">
                  <wp:posOffset>142875</wp:posOffset>
                </wp:positionV>
                <wp:extent cx="2752725" cy="2329180"/>
                <wp:effectExtent l="19050" t="19050" r="47625" b="242570"/>
                <wp:wrapNone/>
                <wp:docPr id="13" name="Speech Bubble: Oval 12">
                  <a:extLst xmlns:a="http://schemas.openxmlformats.org/drawingml/2006/main">
                    <a:ext uri="{FF2B5EF4-FFF2-40B4-BE49-F238E27FC236}">
                      <a16:creationId xmlns:a16="http://schemas.microsoft.com/office/drawing/2014/main" id="{08CBDF6F-DF0B-4AE7-BDB7-4FD224577657}"/>
                    </a:ext>
                  </a:extLst>
                </wp:docPr>
                <wp:cNvGraphicFramePr/>
                <a:graphic xmlns:a="http://schemas.openxmlformats.org/drawingml/2006/main">
                  <a:graphicData uri="http://schemas.microsoft.com/office/word/2010/wordprocessingShape">
                    <wps:wsp>
                      <wps:cNvSpPr/>
                      <wps:spPr>
                        <a:xfrm>
                          <a:off x="0" y="0"/>
                          <a:ext cx="2752725" cy="2329180"/>
                        </a:xfrm>
                        <a:prstGeom prst="wedgeEllipseCallout">
                          <a:avLst>
                            <a:gd name="adj1" fmla="val 35425"/>
                            <a:gd name="adj2" fmla="val 59464"/>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shapetype w14:anchorId="05DE138C"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Speech Bubble: Oval 12" o:spid="_x0000_s1026" type="#_x0000_t63" style="position:absolute;margin-left:565.5pt;margin-top:11.25pt;width:216.75pt;height:183.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" adj="18452,23644" fillcolor="white [3212]" strokecolor="black [3213]" strokeweight="1pt"/>
            </w:pict>
          </mc:Fallback>
        </mc:AlternateContent>
      </w:r>
      <w:r w:rsidR="00C05693" w:rsidRPr="00C05693">
        <w:rPr>
          <w:noProof/>
        </w:rPr>
        <mc:AlternateContent>
          <mc:Choice Requires="wps">
            <w:drawing>
              <wp:anchor distT="0" distB="0" distL="114300" distR="114300" simplePos="0" relativeHeight="251677696" behindDoc="0" locked="0" layoutInCell="1" allowOverlap="1" wp14:anchorId="2C49225F" wp14:editId="2B9AF198">
                <wp:simplePos x="0" y="0"/>
                <wp:positionH relativeFrom="column">
                  <wp:posOffset>6438900</wp:posOffset>
                </wp:positionH>
                <wp:positionV relativeFrom="paragraph">
                  <wp:posOffset>-50165</wp:posOffset>
                </wp:positionV>
                <wp:extent cx="4186555" cy="1643380"/>
                <wp:effectExtent l="0" t="0" r="0" b="0"/>
                <wp:wrapNone/>
                <wp:docPr id="2"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4186555" cy="1643380"/>
                        </a:xfrm>
                        <a:prstGeom prst="rect">
                          <a:avLst/>
                        </a:prstGeom>
                      </wps:spPr>
                      <wps:txbx>
                        <w:txbxContent>
                          <w:p w14:paraId="37166F22" w14:textId="77777777" w:rsidR="00C05693" w:rsidRPr="00C05693" w:rsidRDefault="00C05693" w:rsidP="00C05693">
                            <w:pPr>
                              <w:spacing w:line="216" w:lineRule="auto"/>
                              <w:jc w:val="center"/>
                              <w:rPr>
                                <w:rFonts w:ascii="The Hand" w:eastAsiaTheme="majorEastAsia" w:hAnsi="The Hand" w:cstheme="majorBidi"/>
                                <w:color w:val="000000" w:themeColor="text1"/>
                                <w:kern w:val="24"/>
                                <w:sz w:val="72"/>
                                <w:szCs w:val="72"/>
                                <w:lang w:val="en-US"/>
                              </w:rPr>
                            </w:pPr>
                            <w:r w:rsidRPr="00C05693">
                              <w:rPr>
                                <w:rFonts w:ascii="The Hand" w:eastAsiaTheme="majorEastAsia" w:hAnsi="The Hand" w:cstheme="majorBidi"/>
                                <w:color w:val="000000" w:themeColor="text1"/>
                                <w:kern w:val="24"/>
                                <w:sz w:val="72"/>
                                <w:szCs w:val="72"/>
                                <w:lang w:val="en-US"/>
                              </w:rPr>
                              <w:t xml:space="preserve">Squirrel </w:t>
                            </w:r>
                            <w:r w:rsidRPr="00C05693">
                              <w:rPr>
                                <w:rFonts w:ascii="The Hand" w:eastAsiaTheme="majorEastAsia" w:hAnsi="The Hand" w:cstheme="majorBidi"/>
                                <w:color w:val="000000" w:themeColor="text1"/>
                                <w:kern w:val="24"/>
                                <w:sz w:val="72"/>
                                <w:szCs w:val="72"/>
                                <w:lang w:val="en-US"/>
                              </w:rPr>
                              <w:br/>
                              <w:t>CLASS LEARNING</w:t>
                            </w:r>
                          </w:p>
                        </w:txbxContent>
                      </wps:txbx>
                      <wps:bodyPr vert="horz" lIns="91440" tIns="45720" rIns="91440" bIns="45720" rtlCol="0" anchor="b">
                        <a:normAutofit fontScale="90000"/>
                      </wps:bodyPr>
                    </wps:wsp>
                  </a:graphicData>
                </a:graphic>
              </wp:anchor>
            </w:drawing>
          </mc:Choice>
          <mc:Fallback>
            <w:pict>
              <v:rect w14:anchorId="2C49225F" id="Title 1" o:spid="_x0000_s1027" style="position:absolute;margin-left:507pt;margin-top:-3.95pt;width:329.65pt;height:129.4pt;z-index:251677696;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" filled="f" stroked="f">
                <o:lock v:ext="edit" grouping="t"/>
                <v:textbox>
                  <w:txbxContent>
                    <w:p w14:paraId="37166F22" w14:textId="77777777" w:rsidR="00C05693" w:rsidRPr="00C05693" w:rsidRDefault="00C05693" w:rsidP="00C05693">
                      <w:pPr>
                        <w:spacing w:line="216" w:lineRule="auto"/>
                        <w:jc w:val="center"/>
                        <w:rPr>
                          <w:rFonts w:ascii="The Hand" w:eastAsiaTheme="majorEastAsia" w:hAnsi="The Hand" w:cstheme="majorBidi"/>
                          <w:color w:val="000000" w:themeColor="text1"/>
                          <w:kern w:val="24"/>
                          <w:sz w:val="72"/>
                          <w:szCs w:val="72"/>
                          <w:lang w:val="en-US"/>
                        </w:rPr>
                      </w:pPr>
                      <w:r w:rsidRPr="00C05693">
                        <w:rPr>
                          <w:rFonts w:ascii="The Hand" w:eastAsiaTheme="majorEastAsia" w:hAnsi="The Hand" w:cstheme="majorBidi"/>
                          <w:color w:val="000000" w:themeColor="text1"/>
                          <w:kern w:val="24"/>
                          <w:sz w:val="72"/>
                          <w:szCs w:val="72"/>
                          <w:lang w:val="en-US"/>
                        </w:rPr>
                        <w:t xml:space="preserve">Squirrel </w:t>
                      </w:r>
                      <w:r w:rsidRPr="00C05693">
                        <w:rPr>
                          <w:rFonts w:ascii="The Hand" w:eastAsiaTheme="majorEastAsia" w:hAnsi="The Hand" w:cstheme="majorBidi"/>
                          <w:color w:val="000000" w:themeColor="text1"/>
                          <w:kern w:val="24"/>
                          <w:sz w:val="72"/>
                          <w:szCs w:val="72"/>
                          <w:lang w:val="en-US"/>
                        </w:rPr>
                        <w:br/>
                        <w:t>CLASS LEARNING</w:t>
                      </w:r>
                    </w:p>
                  </w:txbxContent>
                </v:textbox>
              </v:rect>
            </w:pict>
          </mc:Fallback>
        </mc:AlternateContent>
      </w:r>
      <w:r w:rsidR="00C05693" w:rsidRPr="00C05693">
        <w:rPr>
          <w:noProof/>
        </w:rPr>
        <mc:AlternateContent>
          <mc:Choice Requires="wps">
            <w:drawing>
              <wp:anchor distT="0" distB="0" distL="114300" distR="114300" simplePos="0" relativeHeight="251674624" behindDoc="0" locked="0" layoutInCell="1" allowOverlap="1" wp14:anchorId="36BD8CC1" wp14:editId="099F0928">
                <wp:simplePos x="0" y="0"/>
                <wp:positionH relativeFrom="column">
                  <wp:posOffset>3829050</wp:posOffset>
                </wp:positionH>
                <wp:positionV relativeFrom="paragraph">
                  <wp:posOffset>2028825</wp:posOffset>
                </wp:positionV>
                <wp:extent cx="4229735" cy="2108200"/>
                <wp:effectExtent l="0" t="0" r="18415" b="20955"/>
                <wp:wrapNone/>
                <wp:docPr id="7" name="TextBox 6">
                  <a:extLst xmlns:a="http://schemas.openxmlformats.org/drawingml/2006/main">
                    <a:ext uri="{FF2B5EF4-FFF2-40B4-BE49-F238E27FC236}">
                      <a16:creationId xmlns:a16="http://schemas.microsoft.com/office/drawing/2014/main" id="{3B049E54-89E0-672D-75D3-CC54DBAFEDAE}"/>
                    </a:ext>
                  </a:extLst>
                </wp:docPr>
                <wp:cNvGraphicFramePr/>
                <a:graphic xmlns:a="http://schemas.openxmlformats.org/drawingml/2006/main">
                  <a:graphicData uri="http://schemas.microsoft.com/office/word/2010/wordprocessingShape">
                    <wps:wsp>
                      <wps:cNvSpPr txBox="1"/>
                      <wps:spPr>
                        <a:xfrm>
                          <a:off x="0" y="0"/>
                          <a:ext cx="4229735" cy="2108200"/>
                        </a:xfrm>
                        <a:prstGeom prst="rect">
                          <a:avLst/>
                        </a:prstGeom>
                        <a:solidFill>
                          <a:schemeClr val="bg1"/>
                        </a:solidFill>
                        <a:ln>
                          <a:solidFill>
                            <a:schemeClr val="tx1"/>
                          </a:solidFill>
                        </a:ln>
                      </wps:spPr>
                      <wps:txbx>
                        <w:txbxContent>
                          <w:p w14:paraId="0F88F904" w14:textId="77777777" w:rsidR="00C05693" w:rsidRDefault="00C05693" w:rsidP="00C05693">
                            <w:pPr>
                              <w:spacing w:after="120"/>
                              <w:rPr>
                                <w:rFonts w:ascii="The Hand" w:eastAsia="Calibri" w:hAnsi="The Hand" w:cs="Calibri"/>
                                <w:b/>
                                <w:bCs/>
                                <w:color w:val="000000" w:themeColor="text1"/>
                                <w:kern w:val="24"/>
                                <w:sz w:val="36"/>
                                <w:szCs w:val="36"/>
                              </w:rPr>
                            </w:pPr>
                            <w:r>
                              <w:rPr>
                                <w:rFonts w:ascii="The Hand" w:eastAsia="Calibri" w:hAnsi="The Hand" w:cs="Calibri"/>
                                <w:b/>
                                <w:bCs/>
                                <w:color w:val="000000" w:themeColor="text1"/>
                                <w:kern w:val="24"/>
                                <w:sz w:val="36"/>
                                <w:szCs w:val="36"/>
                                <w:u w:val="single"/>
                              </w:rPr>
                              <w:t>Science</w:t>
                            </w:r>
                          </w:p>
                          <w:p w14:paraId="14C5C4B4" w14:textId="77777777" w:rsidR="00C05693" w:rsidRDefault="00C05693" w:rsidP="00C05693">
                            <w:pPr>
                              <w:spacing w:after="120"/>
                              <w:rPr>
                                <w:rFonts w:ascii="The Hand" w:eastAsia="Calibri" w:hAnsi="The Hand" w:cs="Calibri"/>
                                <w:b/>
                                <w:bCs/>
                                <w:color w:val="000000" w:themeColor="text1"/>
                                <w:kern w:val="24"/>
                                <w:sz w:val="36"/>
                                <w:szCs w:val="36"/>
                              </w:rPr>
                            </w:pPr>
                            <w:r>
                              <w:rPr>
                                <w:rFonts w:ascii="The Hand" w:eastAsia="Calibri" w:hAnsi="The Hand" w:cs="Calibri"/>
                                <w:b/>
                                <w:bCs/>
                                <w:color w:val="000000" w:themeColor="text1"/>
                                <w:kern w:val="24"/>
                                <w:sz w:val="36"/>
                                <w:szCs w:val="36"/>
                              </w:rPr>
                              <w:t xml:space="preserve">As scientists, Squirrels will be learning about forces and magnets. </w:t>
                            </w:r>
                            <w:r>
                              <w:rPr>
                                <w:rFonts w:ascii="The Hand" w:hAnsi="The Hand"/>
                                <w:b/>
                                <w:bCs/>
                                <w:color w:val="000000" w:themeColor="text1"/>
                                <w:kern w:val="24"/>
                                <w:sz w:val="36"/>
                                <w:szCs w:val="36"/>
                              </w:rPr>
                              <w:t>They will explore contact and non-contact forces, investigate how magnets work, and test magnetic and non-magnetic materials through simple experiments.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36BD8CC1" id="_x0000_t202" coordsize="21600,21600" o:spt="202" path="m,l,21600r21600,l21600,xe">
                <v:stroke joinstyle="miter"/>
                <v:path gradientshapeok="t" o:connecttype="rect"/>
              </v:shapetype>
              <v:shape id="TextBox 6" o:spid="_x0000_s1028" type="#_x0000_t202" style="position:absolute;margin-left:301.5pt;margin-top:159.75pt;width:333.05pt;height:166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" fillcolor="white [3212]" strokecolor="black [3213]">
                <v:textbox style="mso-fit-shape-to-text:t">
                  <w:txbxContent>
                    <w:p w14:paraId="0F88F904" w14:textId="77777777" w:rsidR="00C05693" w:rsidRDefault="00C05693" w:rsidP="00C05693">
                      <w:pPr>
                        <w:spacing w:after="120"/>
                        <w:rPr>
                          <w:rFonts w:ascii="The Hand" w:eastAsia="Calibri" w:hAnsi="The Hand" w:cs="Calibri"/>
                          <w:b/>
                          <w:bCs/>
                          <w:color w:val="000000" w:themeColor="text1"/>
                          <w:kern w:val="24"/>
                          <w:sz w:val="36"/>
                          <w:szCs w:val="36"/>
                        </w:rPr>
                      </w:pPr>
                      <w:r>
                        <w:rPr>
                          <w:rFonts w:ascii="The Hand" w:eastAsia="Calibri" w:hAnsi="The Hand" w:cs="Calibri"/>
                          <w:b/>
                          <w:bCs/>
                          <w:color w:val="000000" w:themeColor="text1"/>
                          <w:kern w:val="24"/>
                          <w:sz w:val="36"/>
                          <w:szCs w:val="36"/>
                          <w:u w:val="single"/>
                        </w:rPr>
                        <w:t>Science</w:t>
                      </w:r>
                    </w:p>
                    <w:p w14:paraId="14C5C4B4" w14:textId="77777777" w:rsidR="00C05693" w:rsidRDefault="00C05693" w:rsidP="00C05693">
                      <w:pPr>
                        <w:spacing w:after="120"/>
                        <w:rPr>
                          <w:rFonts w:ascii="The Hand" w:eastAsia="Calibri" w:hAnsi="The Hand" w:cs="Calibri"/>
                          <w:b/>
                          <w:bCs/>
                          <w:color w:val="000000" w:themeColor="text1"/>
                          <w:kern w:val="24"/>
                          <w:sz w:val="36"/>
                          <w:szCs w:val="36"/>
                        </w:rPr>
                      </w:pPr>
                      <w:r>
                        <w:rPr>
                          <w:rFonts w:ascii="The Hand" w:eastAsia="Calibri" w:hAnsi="The Hand" w:cs="Calibri"/>
                          <w:b/>
                          <w:bCs/>
                          <w:color w:val="000000" w:themeColor="text1"/>
                          <w:kern w:val="24"/>
                          <w:sz w:val="36"/>
                          <w:szCs w:val="36"/>
                        </w:rPr>
                        <w:t xml:space="preserve">As scientists, Squirrels will be learning about forces and magnets. </w:t>
                      </w:r>
                      <w:r>
                        <w:rPr>
                          <w:rFonts w:ascii="The Hand" w:hAnsi="The Hand"/>
                          <w:b/>
                          <w:bCs/>
                          <w:color w:val="000000" w:themeColor="text1"/>
                          <w:kern w:val="24"/>
                          <w:sz w:val="36"/>
                          <w:szCs w:val="36"/>
                        </w:rPr>
                        <w:t>They will explore contact and non-contact forces, investigate how magnets work, and test magnetic and non-magnetic materials through simple experiments.</w:t>
                      </w:r>
                    </w:p>
                  </w:txbxContent>
                </v:textbox>
              </v:shape>
            </w:pict>
          </mc:Fallback>
        </mc:AlternateContent>
      </w:r>
      <w:r w:rsidR="00C05693" w:rsidRPr="00C05693">
        <w:rPr>
          <w:noProof/>
        </w:rPr>
        <mc:AlternateContent>
          <mc:Choice Requires="wps">
            <w:drawing>
              <wp:anchor distT="0" distB="0" distL="114300" distR="114300" simplePos="0" relativeHeight="251666432" behindDoc="0" locked="0" layoutInCell="1" allowOverlap="1" wp14:anchorId="1AAE6BFC" wp14:editId="1DCB7362">
                <wp:simplePos x="0" y="0"/>
                <wp:positionH relativeFrom="column">
                  <wp:posOffset>5219065</wp:posOffset>
                </wp:positionH>
                <wp:positionV relativeFrom="paragraph">
                  <wp:posOffset>5838825</wp:posOffset>
                </wp:positionV>
                <wp:extent cx="4810125" cy="1276985"/>
                <wp:effectExtent l="0" t="0" r="28575" b="22860"/>
                <wp:wrapNone/>
                <wp:docPr id="12" name="TextBox 11">
                  <a:extLst xmlns:a="http://schemas.openxmlformats.org/drawingml/2006/main">
                    <a:ext uri="{FF2B5EF4-FFF2-40B4-BE49-F238E27FC236}">
                      <a16:creationId xmlns:a16="http://schemas.microsoft.com/office/drawing/2014/main" id="{AB64003B-7CA3-50FE-5776-B213B6AA596F}"/>
                    </a:ext>
                  </a:extLst>
                </wp:docPr>
                <wp:cNvGraphicFramePr/>
                <a:graphic xmlns:a="http://schemas.openxmlformats.org/drawingml/2006/main">
                  <a:graphicData uri="http://schemas.microsoft.com/office/word/2010/wordprocessingShape">
                    <wps:wsp>
                      <wps:cNvSpPr txBox="1"/>
                      <wps:spPr>
                        <a:xfrm>
                          <a:off x="0" y="0"/>
                          <a:ext cx="4810125" cy="1276985"/>
                        </a:xfrm>
                        <a:prstGeom prst="rect">
                          <a:avLst/>
                        </a:prstGeom>
                        <a:solidFill>
                          <a:schemeClr val="bg1"/>
                        </a:solidFill>
                        <a:ln>
                          <a:solidFill>
                            <a:schemeClr val="tx1"/>
                          </a:solidFill>
                        </a:ln>
                      </wps:spPr>
                      <wps:txbx>
                        <w:txbxContent>
                          <w:p w14:paraId="5C4F941C" w14:textId="77777777" w:rsidR="00C05693" w:rsidRPr="00C05693" w:rsidRDefault="00C05693" w:rsidP="00C05693">
                            <w:pPr>
                              <w:spacing w:after="120"/>
                              <w:jc w:val="both"/>
                              <w:rPr>
                                <w:rFonts w:ascii="The Hand" w:hAnsi="The Hand"/>
                                <w:b/>
                                <w:bCs/>
                                <w:color w:val="000000" w:themeColor="text1"/>
                                <w:kern w:val="24"/>
                                <w:sz w:val="34"/>
                                <w:szCs w:val="34"/>
                              </w:rPr>
                            </w:pPr>
                            <w:r w:rsidRPr="00C05693">
                              <w:rPr>
                                <w:rFonts w:ascii="The Hand" w:hAnsi="The Hand"/>
                                <w:b/>
                                <w:bCs/>
                                <w:color w:val="000000" w:themeColor="text1"/>
                                <w:kern w:val="24"/>
                                <w:sz w:val="34"/>
                                <w:szCs w:val="34"/>
                                <w:u w:val="single"/>
                              </w:rPr>
                              <w:t>Spanish</w:t>
                            </w:r>
                          </w:p>
                          <w:p w14:paraId="73F1CE96" w14:textId="77777777" w:rsidR="00C05693" w:rsidRPr="00C05693" w:rsidRDefault="00C05693" w:rsidP="00C05693">
                            <w:pPr>
                              <w:spacing w:after="120"/>
                              <w:jc w:val="both"/>
                              <w:rPr>
                                <w:rFonts w:ascii="The Hand" w:hAnsi="The Hand"/>
                                <w:b/>
                                <w:bCs/>
                                <w:color w:val="000000" w:themeColor="text1"/>
                                <w:kern w:val="24"/>
                                <w:sz w:val="34"/>
                                <w:szCs w:val="34"/>
                              </w:rPr>
                            </w:pPr>
                            <w:r w:rsidRPr="00C05693">
                              <w:rPr>
                                <w:rFonts w:ascii="The Hand" w:hAnsi="The Hand"/>
                                <w:b/>
                                <w:bCs/>
                                <w:color w:val="000000" w:themeColor="text1"/>
                                <w:kern w:val="24"/>
                                <w:sz w:val="34"/>
                                <w:szCs w:val="34"/>
                              </w:rPr>
                              <w:t>Squirrels will continue to develop their counting (numbers up to 20) and learning how to greet one another. They will also be learning their phonics from the letter 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AAE6BFC" id="TextBox 11" o:spid="_x0000_s1029" type="#_x0000_t202" style="position:absolute;margin-left:410.95pt;margin-top:459.75pt;width:378.75pt;height:100.5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" fillcolor="white [3212]" strokecolor="black [3213]">
                <v:textbox style="mso-fit-shape-to-text:t">
                  <w:txbxContent>
                    <w:p w14:paraId="5C4F941C" w14:textId="77777777" w:rsidR="00C05693" w:rsidRPr="00C05693" w:rsidRDefault="00C05693" w:rsidP="00C05693">
                      <w:pPr>
                        <w:spacing w:after="120"/>
                        <w:jc w:val="both"/>
                        <w:rPr>
                          <w:rFonts w:ascii="The Hand" w:hAnsi="The Hand"/>
                          <w:b/>
                          <w:bCs/>
                          <w:color w:val="000000" w:themeColor="text1"/>
                          <w:kern w:val="24"/>
                          <w:sz w:val="34"/>
                          <w:szCs w:val="34"/>
                        </w:rPr>
                      </w:pPr>
                      <w:r w:rsidRPr="00C05693">
                        <w:rPr>
                          <w:rFonts w:ascii="The Hand" w:hAnsi="The Hand"/>
                          <w:b/>
                          <w:bCs/>
                          <w:color w:val="000000" w:themeColor="text1"/>
                          <w:kern w:val="24"/>
                          <w:sz w:val="34"/>
                          <w:szCs w:val="34"/>
                          <w:u w:val="single"/>
                        </w:rPr>
                        <w:t>Spanish</w:t>
                      </w:r>
                    </w:p>
                    <w:p w14:paraId="73F1CE96" w14:textId="77777777" w:rsidR="00C05693" w:rsidRPr="00C05693" w:rsidRDefault="00C05693" w:rsidP="00C05693">
                      <w:pPr>
                        <w:spacing w:after="120"/>
                        <w:jc w:val="both"/>
                        <w:rPr>
                          <w:rFonts w:ascii="The Hand" w:hAnsi="The Hand"/>
                          <w:b/>
                          <w:bCs/>
                          <w:color w:val="000000" w:themeColor="text1"/>
                          <w:kern w:val="24"/>
                          <w:sz w:val="34"/>
                          <w:szCs w:val="34"/>
                        </w:rPr>
                      </w:pPr>
                      <w:r w:rsidRPr="00C05693">
                        <w:rPr>
                          <w:rFonts w:ascii="The Hand" w:hAnsi="The Hand"/>
                          <w:b/>
                          <w:bCs/>
                          <w:color w:val="000000" w:themeColor="text1"/>
                          <w:kern w:val="24"/>
                          <w:sz w:val="34"/>
                          <w:szCs w:val="34"/>
                        </w:rPr>
                        <w:t>Squirrels will continue to develop their counting (numbers up to 20) and learning how to greet one another. They will also be learning their phonics from the letter C.</w:t>
                      </w:r>
                    </w:p>
                  </w:txbxContent>
                </v:textbox>
              </v:shape>
            </w:pict>
          </mc:Fallback>
        </mc:AlternateContent>
      </w:r>
      <w:r w:rsidR="00C05693" w:rsidRPr="00C05693">
        <w:rPr>
          <w:noProof/>
        </w:rPr>
        <mc:AlternateContent>
          <mc:Choice Requires="wps">
            <w:drawing>
              <wp:anchor distT="0" distB="0" distL="114300" distR="114300" simplePos="0" relativeHeight="251670528" behindDoc="0" locked="0" layoutInCell="1" allowOverlap="1" wp14:anchorId="484C7DB5" wp14:editId="54C32F2A">
                <wp:simplePos x="0" y="0"/>
                <wp:positionH relativeFrom="column">
                  <wp:posOffset>-361950</wp:posOffset>
                </wp:positionH>
                <wp:positionV relativeFrom="paragraph">
                  <wp:posOffset>5857875</wp:posOffset>
                </wp:positionV>
                <wp:extent cx="5457825" cy="1276985"/>
                <wp:effectExtent l="0" t="0" r="28575" b="22860"/>
                <wp:wrapNone/>
                <wp:docPr id="11" name="TextBox 10">
                  <a:extLst xmlns:a="http://schemas.openxmlformats.org/drawingml/2006/main">
                    <a:ext uri="{FF2B5EF4-FFF2-40B4-BE49-F238E27FC236}">
                      <a16:creationId xmlns:a16="http://schemas.microsoft.com/office/drawing/2014/main" id="{4785358E-AD27-BB46-D86B-2CF9280153A1}"/>
                    </a:ext>
                  </a:extLst>
                </wp:docPr>
                <wp:cNvGraphicFramePr/>
                <a:graphic xmlns:a="http://schemas.openxmlformats.org/drawingml/2006/main">
                  <a:graphicData uri="http://schemas.microsoft.com/office/word/2010/wordprocessingShape">
                    <wps:wsp>
                      <wps:cNvSpPr txBox="1"/>
                      <wps:spPr>
                        <a:xfrm>
                          <a:off x="0" y="0"/>
                          <a:ext cx="5457825" cy="1276985"/>
                        </a:xfrm>
                        <a:prstGeom prst="rect">
                          <a:avLst/>
                        </a:prstGeom>
                        <a:solidFill>
                          <a:schemeClr val="bg1"/>
                        </a:solidFill>
                        <a:ln>
                          <a:solidFill>
                            <a:schemeClr val="tx1"/>
                          </a:solidFill>
                        </a:ln>
                      </wps:spPr>
                      <wps:txbx>
                        <w:txbxContent>
                          <w:p w14:paraId="4AA56F0C" w14:textId="77777777" w:rsidR="00C05693" w:rsidRPr="00C05693" w:rsidRDefault="00C05693" w:rsidP="00C05693">
                            <w:pPr>
                              <w:spacing w:after="120"/>
                              <w:rPr>
                                <w:rFonts w:ascii="The Hand" w:hAnsi="The Hand"/>
                                <w:b/>
                                <w:bCs/>
                                <w:color w:val="000000" w:themeColor="text1"/>
                                <w:kern w:val="24"/>
                                <w:sz w:val="34"/>
                                <w:szCs w:val="34"/>
                              </w:rPr>
                            </w:pPr>
                            <w:r w:rsidRPr="00C05693">
                              <w:rPr>
                                <w:rFonts w:ascii="The Hand" w:hAnsi="The Hand"/>
                                <w:b/>
                                <w:bCs/>
                                <w:color w:val="000000" w:themeColor="text1"/>
                                <w:kern w:val="24"/>
                                <w:sz w:val="34"/>
                                <w:szCs w:val="34"/>
                                <w:u w:val="single"/>
                              </w:rPr>
                              <w:t>PE:  - Mondays and Thursdays</w:t>
                            </w:r>
                          </w:p>
                          <w:p w14:paraId="47A1EBF0" w14:textId="77777777" w:rsidR="00C05693" w:rsidRPr="00C05693" w:rsidRDefault="00C05693" w:rsidP="00C05693">
                            <w:pPr>
                              <w:spacing w:after="120"/>
                              <w:rPr>
                                <w:rFonts w:ascii="The Hand" w:hAnsi="The Hand"/>
                                <w:b/>
                                <w:bCs/>
                                <w:color w:val="000000" w:themeColor="text1"/>
                                <w:kern w:val="24"/>
                                <w:sz w:val="34"/>
                                <w:szCs w:val="34"/>
                              </w:rPr>
                            </w:pPr>
                            <w:r w:rsidRPr="00C05693">
                              <w:rPr>
                                <w:rFonts w:ascii="The Hand" w:hAnsi="The Hand"/>
                                <w:b/>
                                <w:bCs/>
                                <w:color w:val="000000" w:themeColor="text1"/>
                                <w:kern w:val="24"/>
                                <w:sz w:val="34"/>
                                <w:szCs w:val="34"/>
                              </w:rPr>
                              <w:t>P.E. sessions will include ball skills, invasion games and developing their hand-eye coordination as well as dance where children will be choreographing their own routines together in pairs and small groups.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84C7DB5" id="TextBox 10" o:spid="_x0000_s1030" type="#_x0000_t202" style="position:absolute;margin-left:-28.5pt;margin-top:461.25pt;width:429.75pt;height:100.55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" fillcolor="white [3212]" strokecolor="black [3213]">
                <v:textbox style="mso-fit-shape-to-text:t">
                  <w:txbxContent>
                    <w:p w14:paraId="4AA56F0C" w14:textId="77777777" w:rsidR="00C05693" w:rsidRPr="00C05693" w:rsidRDefault="00C05693" w:rsidP="00C05693">
                      <w:pPr>
                        <w:spacing w:after="120"/>
                        <w:rPr>
                          <w:rFonts w:ascii="The Hand" w:hAnsi="The Hand"/>
                          <w:b/>
                          <w:bCs/>
                          <w:color w:val="000000" w:themeColor="text1"/>
                          <w:kern w:val="24"/>
                          <w:sz w:val="34"/>
                          <w:szCs w:val="34"/>
                        </w:rPr>
                      </w:pPr>
                      <w:r w:rsidRPr="00C05693">
                        <w:rPr>
                          <w:rFonts w:ascii="The Hand" w:hAnsi="The Hand"/>
                          <w:b/>
                          <w:bCs/>
                          <w:color w:val="000000" w:themeColor="text1"/>
                          <w:kern w:val="24"/>
                          <w:sz w:val="34"/>
                          <w:szCs w:val="34"/>
                          <w:u w:val="single"/>
                        </w:rPr>
                        <w:t>PE:  - Mondays and Thursdays</w:t>
                      </w:r>
                    </w:p>
                    <w:p w14:paraId="47A1EBF0" w14:textId="77777777" w:rsidR="00C05693" w:rsidRPr="00C05693" w:rsidRDefault="00C05693" w:rsidP="00C05693">
                      <w:pPr>
                        <w:spacing w:after="120"/>
                        <w:rPr>
                          <w:rFonts w:ascii="The Hand" w:hAnsi="The Hand"/>
                          <w:b/>
                          <w:bCs/>
                          <w:color w:val="000000" w:themeColor="text1"/>
                          <w:kern w:val="24"/>
                          <w:sz w:val="34"/>
                          <w:szCs w:val="34"/>
                        </w:rPr>
                      </w:pPr>
                      <w:r w:rsidRPr="00C05693">
                        <w:rPr>
                          <w:rFonts w:ascii="The Hand" w:hAnsi="The Hand"/>
                          <w:b/>
                          <w:bCs/>
                          <w:color w:val="000000" w:themeColor="text1"/>
                          <w:kern w:val="24"/>
                          <w:sz w:val="34"/>
                          <w:szCs w:val="34"/>
                        </w:rPr>
                        <w:t>P.E. sessions will include ball skills, invasion games and developing their hand-eye coordination as well as dance where children will be choreographing their own routines together in pairs and small groups.</w:t>
                      </w:r>
                    </w:p>
                  </w:txbxContent>
                </v:textbox>
              </v:shape>
            </w:pict>
          </mc:Fallback>
        </mc:AlternateContent>
      </w:r>
      <w:r w:rsidR="00C05693" w:rsidRPr="00C05693">
        <w:rPr>
          <w:noProof/>
        </w:rPr>
        <mc:AlternateContent>
          <mc:Choice Requires="wps">
            <w:drawing>
              <wp:anchor distT="0" distB="0" distL="114300" distR="114300" simplePos="0" relativeHeight="251672576" behindDoc="0" locked="0" layoutInCell="1" allowOverlap="1" wp14:anchorId="6B5A2933" wp14:editId="526D7548">
                <wp:simplePos x="0" y="0"/>
                <wp:positionH relativeFrom="column">
                  <wp:posOffset>3867150</wp:posOffset>
                </wp:positionH>
                <wp:positionV relativeFrom="paragraph">
                  <wp:posOffset>3524251</wp:posOffset>
                </wp:positionV>
                <wp:extent cx="6305550" cy="2228850"/>
                <wp:effectExtent l="0" t="0" r="19050" b="19050"/>
                <wp:wrapNone/>
                <wp:docPr id="14" name="TextBox 13">
                  <a:extLst xmlns:a="http://schemas.openxmlformats.org/drawingml/2006/main">
                    <a:ext uri="{FF2B5EF4-FFF2-40B4-BE49-F238E27FC236}">
                      <a16:creationId xmlns:a16="http://schemas.microsoft.com/office/drawing/2014/main" id="{3E30BA70-2C44-79F6-4012-5EF7FE769E45}"/>
                    </a:ext>
                  </a:extLst>
                </wp:docPr>
                <wp:cNvGraphicFramePr/>
                <a:graphic xmlns:a="http://schemas.openxmlformats.org/drawingml/2006/main">
                  <a:graphicData uri="http://schemas.microsoft.com/office/word/2010/wordprocessingShape">
                    <wps:wsp>
                      <wps:cNvSpPr txBox="1"/>
                      <wps:spPr>
                        <a:xfrm>
                          <a:off x="0" y="0"/>
                          <a:ext cx="6305550" cy="2228850"/>
                        </a:xfrm>
                        <a:prstGeom prst="rect">
                          <a:avLst/>
                        </a:prstGeom>
                        <a:solidFill>
                          <a:schemeClr val="bg1"/>
                        </a:solidFill>
                        <a:ln>
                          <a:solidFill>
                            <a:schemeClr val="tx1"/>
                          </a:solidFill>
                        </a:ln>
                      </wps:spPr>
                      <wps:txbx>
                        <w:txbxContent>
                          <w:p w14:paraId="237B7069" w14:textId="77777777" w:rsidR="00C05693" w:rsidRPr="00C05693" w:rsidRDefault="00C05693" w:rsidP="00C05693">
                            <w:pPr>
                              <w:spacing w:after="120"/>
                              <w:rPr>
                                <w:rFonts w:ascii="The Hand" w:hAnsi="The Hand"/>
                                <w:b/>
                                <w:bCs/>
                                <w:color w:val="000000" w:themeColor="text1"/>
                                <w:kern w:val="24"/>
                                <w:sz w:val="34"/>
                                <w:szCs w:val="34"/>
                              </w:rPr>
                            </w:pPr>
                            <w:r w:rsidRPr="00C05693">
                              <w:rPr>
                                <w:rFonts w:ascii="The Hand" w:hAnsi="The Hand"/>
                                <w:b/>
                                <w:bCs/>
                                <w:color w:val="000000" w:themeColor="text1"/>
                                <w:kern w:val="24"/>
                                <w:sz w:val="34"/>
                                <w:szCs w:val="34"/>
                                <w:u w:val="single"/>
                              </w:rPr>
                              <w:t>Religious Education</w:t>
                            </w:r>
                          </w:p>
                          <w:p w14:paraId="51942816" w14:textId="77777777" w:rsidR="00C05693" w:rsidRPr="00C05693" w:rsidRDefault="00C05693" w:rsidP="00C05693">
                            <w:pPr>
                              <w:spacing w:after="120"/>
                              <w:rPr>
                                <w:rFonts w:ascii="The Hand" w:hAnsi="The Hand"/>
                                <w:b/>
                                <w:bCs/>
                                <w:color w:val="000000" w:themeColor="text1"/>
                                <w:kern w:val="24"/>
                                <w:sz w:val="34"/>
                                <w:szCs w:val="34"/>
                              </w:rPr>
                            </w:pPr>
                            <w:r w:rsidRPr="00C05693">
                              <w:rPr>
                                <w:rFonts w:ascii="The Hand" w:hAnsi="The Hand"/>
                                <w:b/>
                                <w:bCs/>
                                <w:color w:val="000000" w:themeColor="text1"/>
                                <w:kern w:val="24"/>
                                <w:sz w:val="34"/>
                                <w:szCs w:val="34"/>
                              </w:rPr>
                              <w:t xml:space="preserve">In RE, we will be learning about Islam. We will explore key beliefs and practices, including why Muslims pray at regular intervals. We will consider the question: </w:t>
                            </w:r>
                            <w:r w:rsidRPr="00C05693">
                              <w:rPr>
                                <w:rFonts w:ascii="The Hand" w:hAnsi="The Hand"/>
                                <w:b/>
                                <w:bCs/>
                                <w:i/>
                                <w:iCs/>
                                <w:color w:val="000000" w:themeColor="text1"/>
                                <w:kern w:val="24"/>
                                <w:sz w:val="34"/>
                                <w:szCs w:val="34"/>
                              </w:rPr>
                              <w:t>Does praying at regular intervals help Muslims in their everyday life?</w:t>
                            </w:r>
                            <w:r w:rsidRPr="00C05693">
                              <w:rPr>
                                <w:rFonts w:ascii="The Hand" w:hAnsi="The Hand"/>
                                <w:b/>
                                <w:bCs/>
                                <w:color w:val="000000" w:themeColor="text1"/>
                                <w:kern w:val="24"/>
                                <w:sz w:val="34"/>
                                <w:szCs w:val="34"/>
                              </w:rPr>
                              <w:t xml:space="preserve"> and reflect on how faith can guide daily actions and routines.</w:t>
                            </w:r>
                          </w:p>
                          <w:p w14:paraId="3BD2B9D2" w14:textId="56B17ECE" w:rsidR="00C05693" w:rsidRPr="00C05693" w:rsidRDefault="00C05693" w:rsidP="00C05693">
                            <w:pPr>
                              <w:spacing w:after="120"/>
                              <w:rPr>
                                <w:rFonts w:ascii="The Hand" w:hAnsi="The Hand"/>
                                <w:b/>
                                <w:bCs/>
                                <w:color w:val="000000" w:themeColor="text1"/>
                                <w:kern w:val="24"/>
                                <w:sz w:val="34"/>
                                <w:szCs w:val="34"/>
                              </w:rPr>
                            </w:pPr>
                            <w:r w:rsidRPr="00C05693">
                              <w:rPr>
                                <w:rFonts w:ascii="The Hand" w:hAnsi="The Hand"/>
                                <w:b/>
                                <w:bCs/>
                                <w:color w:val="000000" w:themeColor="text1"/>
                                <w:kern w:val="24"/>
                                <w:sz w:val="34"/>
                                <w:szCs w:val="34"/>
                              </w:rPr>
                              <w:t>We will then be learning about Christianity, focusing on the Gospel.</w:t>
                            </w:r>
                            <w:r w:rsidRPr="00C05693">
                              <w:rPr>
                                <w:rFonts w:ascii="The Hand" w:hAnsi="The Hand"/>
                                <w:b/>
                                <w:bCs/>
                                <w:color w:val="000000" w:themeColor="text1"/>
                                <w:kern w:val="24"/>
                                <w:sz w:val="34"/>
                                <w:szCs w:val="34"/>
                              </w:rPr>
                              <w:br/>
                              <w:t xml:space="preserve">We will explore the question: </w:t>
                            </w:r>
                            <w:r w:rsidRPr="00C05693">
                              <w:rPr>
                                <w:rFonts w:ascii="The Hand" w:hAnsi="The Hand"/>
                                <w:b/>
                                <w:bCs/>
                                <w:i/>
                                <w:iCs/>
                                <w:color w:val="000000" w:themeColor="text1"/>
                                <w:kern w:val="24"/>
                                <w:sz w:val="34"/>
                                <w:szCs w:val="34"/>
                              </w:rPr>
                              <w:t>What is the good news that Jesus brings?</w:t>
                            </w:r>
                            <w:r w:rsidRPr="00C05693">
                              <w:rPr>
                                <w:rFonts w:ascii="The Hand" w:hAnsi="The Hand"/>
                                <w:b/>
                                <w:bCs/>
                                <w:color w:val="000000" w:themeColor="text1"/>
                                <w:kern w:val="24"/>
                                <w:sz w:val="34"/>
                                <w:szCs w:val="34"/>
                              </w:rPr>
                              <w:t xml:space="preserve"> </w:t>
                            </w:r>
                            <w:r w:rsidR="001D1E6E">
                              <w:rPr>
                                <w:rFonts w:ascii="The Hand" w:hAnsi="The Hand"/>
                                <w:b/>
                                <w:bCs/>
                                <w:color w:val="000000" w:themeColor="text1"/>
                                <w:kern w:val="24"/>
                                <w:sz w:val="34"/>
                                <w:szCs w:val="34"/>
                              </w:rPr>
                              <w:t xml:space="preserve"> </w:t>
                            </w:r>
                            <w:r w:rsidR="001D1E6E">
                              <w:rPr>
                                <w:rFonts w:ascii="The Hand" w:hAnsi="The Hand"/>
                                <w:b/>
                                <w:bCs/>
                                <w:color w:val="000000" w:themeColor="text1"/>
                                <w:kern w:val="24"/>
                                <w:sz w:val="34"/>
                                <w:szCs w:val="34"/>
                              </w:rPr>
                              <w:t xml:space="preserve">We will </w:t>
                            </w:r>
                            <w:r w:rsidRPr="00C05693">
                              <w:rPr>
                                <w:rFonts w:ascii="The Hand" w:hAnsi="The Hand"/>
                                <w:b/>
                                <w:bCs/>
                                <w:color w:val="000000" w:themeColor="text1"/>
                                <w:kern w:val="24"/>
                                <w:sz w:val="34"/>
                                <w:szCs w:val="34"/>
                              </w:rPr>
                              <w:t>learn about Jesus’ teachings, stories, and messages of love, forgiveness, and hope, and how these are important to Christians today.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5A2933" id="_x0000_t202" coordsize="21600,21600" o:spt="202" path="m,l,21600r21600,l21600,xe">
                <v:stroke joinstyle="miter"/>
                <v:path gradientshapeok="t" o:connecttype="rect"/>
              </v:shapetype>
              <v:shape id="TextBox 13" o:spid="_x0000_s1031" type="#_x0000_t202" style="position:absolute;margin-left:304.5pt;margin-top:277.5pt;width:496.5pt;height:17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" fillcolor="white [3212]" strokecolor="black [3213]">
                <v:textbox>
                  <w:txbxContent>
                    <w:p w14:paraId="237B7069" w14:textId="77777777" w:rsidR="00C05693" w:rsidRPr="00C05693" w:rsidRDefault="00C05693" w:rsidP="00C05693">
                      <w:pPr>
                        <w:spacing w:after="120"/>
                        <w:rPr>
                          <w:rFonts w:ascii="The Hand" w:hAnsi="The Hand"/>
                          <w:b/>
                          <w:bCs/>
                          <w:color w:val="000000" w:themeColor="text1"/>
                          <w:kern w:val="24"/>
                          <w:sz w:val="34"/>
                          <w:szCs w:val="34"/>
                        </w:rPr>
                      </w:pPr>
                      <w:r w:rsidRPr="00C05693">
                        <w:rPr>
                          <w:rFonts w:ascii="The Hand" w:hAnsi="The Hand"/>
                          <w:b/>
                          <w:bCs/>
                          <w:color w:val="000000" w:themeColor="text1"/>
                          <w:kern w:val="24"/>
                          <w:sz w:val="34"/>
                          <w:szCs w:val="34"/>
                          <w:u w:val="single"/>
                        </w:rPr>
                        <w:t>Religious Education</w:t>
                      </w:r>
                    </w:p>
                    <w:p w14:paraId="51942816" w14:textId="77777777" w:rsidR="00C05693" w:rsidRPr="00C05693" w:rsidRDefault="00C05693" w:rsidP="00C05693">
                      <w:pPr>
                        <w:spacing w:after="120"/>
                        <w:rPr>
                          <w:rFonts w:ascii="The Hand" w:hAnsi="The Hand"/>
                          <w:b/>
                          <w:bCs/>
                          <w:color w:val="000000" w:themeColor="text1"/>
                          <w:kern w:val="24"/>
                          <w:sz w:val="34"/>
                          <w:szCs w:val="34"/>
                        </w:rPr>
                      </w:pPr>
                      <w:r w:rsidRPr="00C05693">
                        <w:rPr>
                          <w:rFonts w:ascii="The Hand" w:hAnsi="The Hand"/>
                          <w:b/>
                          <w:bCs/>
                          <w:color w:val="000000" w:themeColor="text1"/>
                          <w:kern w:val="24"/>
                          <w:sz w:val="34"/>
                          <w:szCs w:val="34"/>
                        </w:rPr>
                        <w:t xml:space="preserve">In RE, we will be learning about Islam. We will explore key beliefs and practices, including why Muslims pray at regular intervals. We will consider the question: </w:t>
                      </w:r>
                      <w:r w:rsidRPr="00C05693">
                        <w:rPr>
                          <w:rFonts w:ascii="The Hand" w:hAnsi="The Hand"/>
                          <w:b/>
                          <w:bCs/>
                          <w:i/>
                          <w:iCs/>
                          <w:color w:val="000000" w:themeColor="text1"/>
                          <w:kern w:val="24"/>
                          <w:sz w:val="34"/>
                          <w:szCs w:val="34"/>
                        </w:rPr>
                        <w:t>Does praying at regular intervals help Muslims in their everyday life?</w:t>
                      </w:r>
                      <w:r w:rsidRPr="00C05693">
                        <w:rPr>
                          <w:rFonts w:ascii="The Hand" w:hAnsi="The Hand"/>
                          <w:b/>
                          <w:bCs/>
                          <w:color w:val="000000" w:themeColor="text1"/>
                          <w:kern w:val="24"/>
                          <w:sz w:val="34"/>
                          <w:szCs w:val="34"/>
                        </w:rPr>
                        <w:t xml:space="preserve"> and reflect on how faith can guide daily actions and routines.</w:t>
                      </w:r>
                    </w:p>
                    <w:p w14:paraId="3BD2B9D2" w14:textId="56B17ECE" w:rsidR="00C05693" w:rsidRPr="00C05693" w:rsidRDefault="00C05693" w:rsidP="00C05693">
                      <w:pPr>
                        <w:spacing w:after="120"/>
                        <w:rPr>
                          <w:rFonts w:ascii="The Hand" w:hAnsi="The Hand"/>
                          <w:b/>
                          <w:bCs/>
                          <w:color w:val="000000" w:themeColor="text1"/>
                          <w:kern w:val="24"/>
                          <w:sz w:val="34"/>
                          <w:szCs w:val="34"/>
                        </w:rPr>
                      </w:pPr>
                      <w:r w:rsidRPr="00C05693">
                        <w:rPr>
                          <w:rFonts w:ascii="The Hand" w:hAnsi="The Hand"/>
                          <w:b/>
                          <w:bCs/>
                          <w:color w:val="000000" w:themeColor="text1"/>
                          <w:kern w:val="24"/>
                          <w:sz w:val="34"/>
                          <w:szCs w:val="34"/>
                        </w:rPr>
                        <w:t>We will then be learning about Christianity, focusing on the Gospel.</w:t>
                      </w:r>
                      <w:r w:rsidRPr="00C05693">
                        <w:rPr>
                          <w:rFonts w:ascii="The Hand" w:hAnsi="The Hand"/>
                          <w:b/>
                          <w:bCs/>
                          <w:color w:val="000000" w:themeColor="text1"/>
                          <w:kern w:val="24"/>
                          <w:sz w:val="34"/>
                          <w:szCs w:val="34"/>
                        </w:rPr>
                        <w:br/>
                        <w:t xml:space="preserve">We will explore the question: </w:t>
                      </w:r>
                      <w:r w:rsidRPr="00C05693">
                        <w:rPr>
                          <w:rFonts w:ascii="The Hand" w:hAnsi="The Hand"/>
                          <w:b/>
                          <w:bCs/>
                          <w:i/>
                          <w:iCs/>
                          <w:color w:val="000000" w:themeColor="text1"/>
                          <w:kern w:val="24"/>
                          <w:sz w:val="34"/>
                          <w:szCs w:val="34"/>
                        </w:rPr>
                        <w:t>What is the good news that Jesus brings?</w:t>
                      </w:r>
                      <w:r w:rsidRPr="00C05693">
                        <w:rPr>
                          <w:rFonts w:ascii="The Hand" w:hAnsi="The Hand"/>
                          <w:b/>
                          <w:bCs/>
                          <w:color w:val="000000" w:themeColor="text1"/>
                          <w:kern w:val="24"/>
                          <w:sz w:val="34"/>
                          <w:szCs w:val="34"/>
                        </w:rPr>
                        <w:t xml:space="preserve"> </w:t>
                      </w:r>
                      <w:r w:rsidR="001D1E6E">
                        <w:rPr>
                          <w:rFonts w:ascii="The Hand" w:hAnsi="The Hand"/>
                          <w:b/>
                          <w:bCs/>
                          <w:color w:val="000000" w:themeColor="text1"/>
                          <w:kern w:val="24"/>
                          <w:sz w:val="34"/>
                          <w:szCs w:val="34"/>
                        </w:rPr>
                        <w:t xml:space="preserve"> </w:t>
                      </w:r>
                      <w:r w:rsidR="001D1E6E">
                        <w:rPr>
                          <w:rFonts w:ascii="The Hand" w:hAnsi="The Hand"/>
                          <w:b/>
                          <w:bCs/>
                          <w:color w:val="000000" w:themeColor="text1"/>
                          <w:kern w:val="24"/>
                          <w:sz w:val="34"/>
                          <w:szCs w:val="34"/>
                        </w:rPr>
                        <w:t xml:space="preserve">We will </w:t>
                      </w:r>
                      <w:r w:rsidRPr="00C05693">
                        <w:rPr>
                          <w:rFonts w:ascii="The Hand" w:hAnsi="The Hand"/>
                          <w:b/>
                          <w:bCs/>
                          <w:color w:val="000000" w:themeColor="text1"/>
                          <w:kern w:val="24"/>
                          <w:sz w:val="34"/>
                          <w:szCs w:val="34"/>
                        </w:rPr>
                        <w:t>learn about Jesus’ teachings, stories, and messages of love, forgiveness, and hope, and how these are important to Christians today.</w:t>
                      </w:r>
                    </w:p>
                  </w:txbxContent>
                </v:textbox>
              </v:shape>
            </w:pict>
          </mc:Fallback>
        </mc:AlternateContent>
      </w:r>
      <w:r w:rsidR="00C05693" w:rsidRPr="00C05693">
        <w:rPr>
          <w:noProof/>
        </w:rPr>
        <mc:AlternateContent>
          <mc:Choice Requires="wps">
            <w:drawing>
              <wp:anchor distT="0" distB="0" distL="114300" distR="114300" simplePos="0" relativeHeight="251662336" behindDoc="0" locked="0" layoutInCell="1" allowOverlap="1" wp14:anchorId="295AEED7" wp14:editId="419203FF">
                <wp:simplePos x="0" y="0"/>
                <wp:positionH relativeFrom="column">
                  <wp:posOffset>3838575</wp:posOffset>
                </wp:positionH>
                <wp:positionV relativeFrom="paragraph">
                  <wp:posOffset>123825</wp:posOffset>
                </wp:positionV>
                <wp:extent cx="3235325" cy="1847850"/>
                <wp:effectExtent l="0" t="0" r="22225" b="19050"/>
                <wp:wrapNone/>
                <wp:docPr id="6" name="TextBox 5">
                  <a:extLst xmlns:a="http://schemas.openxmlformats.org/drawingml/2006/main">
                    <a:ext uri="{FF2B5EF4-FFF2-40B4-BE49-F238E27FC236}">
                      <a16:creationId xmlns:a16="http://schemas.microsoft.com/office/drawing/2014/main" id="{6CCB2604-6697-1B31-71BE-04437CE85D0F}"/>
                    </a:ext>
                  </a:extLst>
                </wp:docPr>
                <wp:cNvGraphicFramePr/>
                <a:graphic xmlns:a="http://schemas.openxmlformats.org/drawingml/2006/main">
                  <a:graphicData uri="http://schemas.microsoft.com/office/word/2010/wordprocessingShape">
                    <wps:wsp>
                      <wps:cNvSpPr txBox="1"/>
                      <wps:spPr>
                        <a:xfrm>
                          <a:off x="0" y="0"/>
                          <a:ext cx="3235325" cy="1847850"/>
                        </a:xfrm>
                        <a:prstGeom prst="rect">
                          <a:avLst/>
                        </a:prstGeom>
                        <a:solidFill>
                          <a:schemeClr val="bg1"/>
                        </a:solidFill>
                        <a:ln>
                          <a:solidFill>
                            <a:schemeClr val="tx1"/>
                          </a:solidFill>
                        </a:ln>
                      </wps:spPr>
                      <wps:txbx>
                        <w:txbxContent>
                          <w:p w14:paraId="21358CD7" w14:textId="77777777" w:rsidR="00C05693" w:rsidRPr="00C05693" w:rsidRDefault="00C05693" w:rsidP="00C05693">
                            <w:pPr>
                              <w:spacing w:after="120"/>
                              <w:jc w:val="both"/>
                              <w:rPr>
                                <w:rFonts w:ascii="The Hand" w:eastAsia="Calibri" w:hAnsi="The Hand" w:cs="Calibri"/>
                                <w:b/>
                                <w:bCs/>
                                <w:color w:val="000000" w:themeColor="text1"/>
                                <w:kern w:val="24"/>
                                <w:sz w:val="34"/>
                                <w:szCs w:val="34"/>
                              </w:rPr>
                            </w:pPr>
                            <w:r w:rsidRPr="00C05693">
                              <w:rPr>
                                <w:rFonts w:ascii="The Hand" w:eastAsia="Calibri" w:hAnsi="The Hand" w:cs="Calibri"/>
                                <w:b/>
                                <w:bCs/>
                                <w:color w:val="000000" w:themeColor="text1"/>
                                <w:kern w:val="24"/>
                                <w:sz w:val="34"/>
                                <w:szCs w:val="34"/>
                                <w:u w:val="single"/>
                              </w:rPr>
                              <w:t xml:space="preserve">Maths- </w:t>
                            </w:r>
                          </w:p>
                          <w:p w14:paraId="1E68DB4A" w14:textId="77777777" w:rsidR="00C05693" w:rsidRPr="00C05693" w:rsidRDefault="00C05693" w:rsidP="00C05693">
                            <w:pPr>
                              <w:spacing w:after="120"/>
                              <w:rPr>
                                <w:rFonts w:ascii="The Hand" w:eastAsia="Calibri" w:hAnsi="The Hand" w:cs="Calibri"/>
                                <w:b/>
                                <w:bCs/>
                                <w:color w:val="000000" w:themeColor="text1"/>
                                <w:kern w:val="24"/>
                                <w:sz w:val="34"/>
                                <w:szCs w:val="34"/>
                              </w:rPr>
                            </w:pPr>
                            <w:r w:rsidRPr="00C05693">
                              <w:rPr>
                                <w:rFonts w:ascii="The Hand" w:eastAsia="Calibri" w:hAnsi="The Hand" w:cs="Calibri"/>
                                <w:b/>
                                <w:bCs/>
                                <w:color w:val="000000" w:themeColor="text1"/>
                                <w:kern w:val="24"/>
                                <w:sz w:val="34"/>
                                <w:szCs w:val="34"/>
                              </w:rPr>
                              <w:t xml:space="preserve">Squirrels </w:t>
                            </w:r>
                            <w:r w:rsidRPr="00C05693">
                              <w:rPr>
                                <w:rFonts w:ascii="The Hand" w:hAnsi="The Hand"/>
                                <w:b/>
                                <w:bCs/>
                                <w:color w:val="000000" w:themeColor="text1"/>
                                <w:kern w:val="24"/>
                                <w:sz w:val="34"/>
                                <w:szCs w:val="34"/>
                              </w:rPr>
                              <w:t>will be learning about fractions, multiplication and division, as well as length and perimeter, and mass and capacity.</w:t>
                            </w:r>
                            <w:r w:rsidRPr="00C05693">
                              <w:rPr>
                                <w:rFonts w:ascii="The Hand" w:hAnsi="The Hand"/>
                                <w:b/>
                                <w:bCs/>
                                <w:color w:val="000000" w:themeColor="text1"/>
                                <w:kern w:val="24"/>
                                <w:sz w:val="34"/>
                                <w:szCs w:val="34"/>
                              </w:rPr>
                              <w:br/>
                              <w:t>We will practise problem-solving and real-life applications to build confidence and understanding in these key areas.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5AEED7" id="TextBox 5" o:spid="_x0000_s1032" type="#_x0000_t202" style="position:absolute;margin-left:302.25pt;margin-top:9.75pt;width:254.75pt;height:14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" fillcolor="white [3212]" strokecolor="black [3213]">
                <v:textbox>
                  <w:txbxContent>
                    <w:p w14:paraId="21358CD7" w14:textId="77777777" w:rsidR="00C05693" w:rsidRPr="00C05693" w:rsidRDefault="00C05693" w:rsidP="00C05693">
                      <w:pPr>
                        <w:spacing w:after="120"/>
                        <w:jc w:val="both"/>
                        <w:rPr>
                          <w:rFonts w:ascii="The Hand" w:eastAsia="Calibri" w:hAnsi="The Hand" w:cs="Calibri"/>
                          <w:b/>
                          <w:bCs/>
                          <w:color w:val="000000" w:themeColor="text1"/>
                          <w:kern w:val="24"/>
                          <w:sz w:val="34"/>
                          <w:szCs w:val="34"/>
                        </w:rPr>
                      </w:pPr>
                      <w:r w:rsidRPr="00C05693">
                        <w:rPr>
                          <w:rFonts w:ascii="The Hand" w:eastAsia="Calibri" w:hAnsi="The Hand" w:cs="Calibri"/>
                          <w:b/>
                          <w:bCs/>
                          <w:color w:val="000000" w:themeColor="text1"/>
                          <w:kern w:val="24"/>
                          <w:sz w:val="34"/>
                          <w:szCs w:val="34"/>
                          <w:u w:val="single"/>
                        </w:rPr>
                        <w:t xml:space="preserve">Maths- </w:t>
                      </w:r>
                    </w:p>
                    <w:p w14:paraId="1E68DB4A" w14:textId="77777777" w:rsidR="00C05693" w:rsidRPr="00C05693" w:rsidRDefault="00C05693" w:rsidP="00C05693">
                      <w:pPr>
                        <w:spacing w:after="120"/>
                        <w:rPr>
                          <w:rFonts w:ascii="The Hand" w:eastAsia="Calibri" w:hAnsi="The Hand" w:cs="Calibri"/>
                          <w:b/>
                          <w:bCs/>
                          <w:color w:val="000000" w:themeColor="text1"/>
                          <w:kern w:val="24"/>
                          <w:sz w:val="34"/>
                          <w:szCs w:val="34"/>
                        </w:rPr>
                      </w:pPr>
                      <w:r w:rsidRPr="00C05693">
                        <w:rPr>
                          <w:rFonts w:ascii="The Hand" w:eastAsia="Calibri" w:hAnsi="The Hand" w:cs="Calibri"/>
                          <w:b/>
                          <w:bCs/>
                          <w:color w:val="000000" w:themeColor="text1"/>
                          <w:kern w:val="24"/>
                          <w:sz w:val="34"/>
                          <w:szCs w:val="34"/>
                        </w:rPr>
                        <w:t xml:space="preserve">Squirrels </w:t>
                      </w:r>
                      <w:r w:rsidRPr="00C05693">
                        <w:rPr>
                          <w:rFonts w:ascii="The Hand" w:hAnsi="The Hand"/>
                          <w:b/>
                          <w:bCs/>
                          <w:color w:val="000000" w:themeColor="text1"/>
                          <w:kern w:val="24"/>
                          <w:sz w:val="34"/>
                          <w:szCs w:val="34"/>
                        </w:rPr>
                        <w:t>will be learning about fractions, multiplication and division, as well as length and perimeter, and mass and capacity.</w:t>
                      </w:r>
                      <w:r w:rsidRPr="00C05693">
                        <w:rPr>
                          <w:rFonts w:ascii="The Hand" w:hAnsi="The Hand"/>
                          <w:b/>
                          <w:bCs/>
                          <w:color w:val="000000" w:themeColor="text1"/>
                          <w:kern w:val="24"/>
                          <w:sz w:val="34"/>
                          <w:szCs w:val="34"/>
                        </w:rPr>
                        <w:br/>
                        <w:t>We will practise problem-solving and real-life applications to build confidence and understanding in these key areas.</w:t>
                      </w:r>
                    </w:p>
                  </w:txbxContent>
                </v:textbox>
              </v:shape>
            </w:pict>
          </mc:Fallback>
        </mc:AlternateContent>
      </w:r>
      <w:r w:rsidR="00C05693" w:rsidRPr="00C05693">
        <w:rPr>
          <w:noProof/>
        </w:rPr>
        <mc:AlternateContent>
          <mc:Choice Requires="wps">
            <w:drawing>
              <wp:anchor distT="0" distB="0" distL="114300" distR="114300" simplePos="0" relativeHeight="251668480" behindDoc="0" locked="0" layoutInCell="1" allowOverlap="1" wp14:anchorId="6AD3B2EF" wp14:editId="11BE3BF3">
                <wp:simplePos x="0" y="0"/>
                <wp:positionH relativeFrom="column">
                  <wp:posOffset>-361950</wp:posOffset>
                </wp:positionH>
                <wp:positionV relativeFrom="paragraph">
                  <wp:posOffset>4076700</wp:posOffset>
                </wp:positionV>
                <wp:extent cx="4152900" cy="1554272"/>
                <wp:effectExtent l="0" t="0" r="19050" b="20320"/>
                <wp:wrapNone/>
                <wp:docPr id="10" name="TextBox 9">
                  <a:extLst xmlns:a="http://schemas.openxmlformats.org/drawingml/2006/main">
                    <a:ext uri="{FF2B5EF4-FFF2-40B4-BE49-F238E27FC236}">
                      <a16:creationId xmlns:a16="http://schemas.microsoft.com/office/drawing/2014/main" id="{91861986-7A40-658E-D209-5F2A5FC0CEED}"/>
                    </a:ext>
                  </a:extLst>
                </wp:docPr>
                <wp:cNvGraphicFramePr/>
                <a:graphic xmlns:a="http://schemas.openxmlformats.org/drawingml/2006/main">
                  <a:graphicData uri="http://schemas.microsoft.com/office/word/2010/wordprocessingShape">
                    <wps:wsp>
                      <wps:cNvSpPr txBox="1"/>
                      <wps:spPr>
                        <a:xfrm>
                          <a:off x="0" y="0"/>
                          <a:ext cx="4152900" cy="1554272"/>
                        </a:xfrm>
                        <a:prstGeom prst="rect">
                          <a:avLst/>
                        </a:prstGeom>
                        <a:solidFill>
                          <a:schemeClr val="bg1"/>
                        </a:solidFill>
                        <a:ln>
                          <a:solidFill>
                            <a:schemeClr val="tx1"/>
                          </a:solidFill>
                        </a:ln>
                      </wps:spPr>
                      <wps:txbx>
                        <w:txbxContent>
                          <w:p w14:paraId="7966205F" w14:textId="77777777" w:rsidR="00C05693" w:rsidRPr="00C05693" w:rsidRDefault="00C05693" w:rsidP="00C05693">
                            <w:pPr>
                              <w:spacing w:after="120"/>
                              <w:rPr>
                                <w:rFonts w:ascii="The Hand" w:hAnsi="The Hand"/>
                                <w:b/>
                                <w:bCs/>
                                <w:color w:val="000000" w:themeColor="text1"/>
                                <w:kern w:val="24"/>
                                <w:sz w:val="34"/>
                                <w:szCs w:val="34"/>
                              </w:rPr>
                            </w:pPr>
                            <w:r w:rsidRPr="00C05693">
                              <w:rPr>
                                <w:rFonts w:ascii="The Hand" w:hAnsi="The Hand"/>
                                <w:b/>
                                <w:bCs/>
                                <w:color w:val="000000" w:themeColor="text1"/>
                                <w:kern w:val="24"/>
                                <w:sz w:val="34"/>
                                <w:szCs w:val="34"/>
                                <w:u w:val="single"/>
                              </w:rPr>
                              <w:t>Art:</w:t>
                            </w:r>
                          </w:p>
                          <w:p w14:paraId="5DF4D0CD" w14:textId="77777777" w:rsidR="00C05693" w:rsidRPr="00C05693" w:rsidRDefault="00C05693" w:rsidP="00C05693">
                            <w:pPr>
                              <w:spacing w:after="120"/>
                              <w:rPr>
                                <w:rFonts w:ascii="The Hand" w:hAnsi="The Hand"/>
                                <w:b/>
                                <w:bCs/>
                                <w:color w:val="000000" w:themeColor="text1"/>
                                <w:kern w:val="24"/>
                                <w:sz w:val="34"/>
                                <w:szCs w:val="34"/>
                              </w:rPr>
                            </w:pPr>
                            <w:r w:rsidRPr="00C05693">
                              <w:rPr>
                                <w:rFonts w:ascii="The Hand" w:hAnsi="The Hand"/>
                                <w:b/>
                                <w:bCs/>
                                <w:color w:val="000000" w:themeColor="text1"/>
                                <w:kern w:val="24"/>
                                <w:sz w:val="34"/>
                                <w:szCs w:val="34"/>
                              </w:rPr>
                              <w:t>In Art this term, we will be creating batik artworks using tjantings (traditional wax tools). We will learn how to apply warm wax to fabric to make patterns and designs, then add colour with dyes or paints. This process helps develop creativity, fine motor skills and an understanding of cultural art techniques.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AD3B2EF" id="TextBox 9" o:spid="_x0000_s1033" type="#_x0000_t202" style="position:absolute;margin-left:-28.5pt;margin-top:321pt;width:327pt;height:122.4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" fillcolor="white [3212]" strokecolor="black [3213]">
                <v:textbox style="mso-fit-shape-to-text:t">
                  <w:txbxContent>
                    <w:p w14:paraId="7966205F" w14:textId="77777777" w:rsidR="00C05693" w:rsidRPr="00C05693" w:rsidRDefault="00C05693" w:rsidP="00C05693">
                      <w:pPr>
                        <w:spacing w:after="120"/>
                        <w:rPr>
                          <w:rFonts w:ascii="The Hand" w:hAnsi="The Hand"/>
                          <w:b/>
                          <w:bCs/>
                          <w:color w:val="000000" w:themeColor="text1"/>
                          <w:kern w:val="24"/>
                          <w:sz w:val="34"/>
                          <w:szCs w:val="34"/>
                        </w:rPr>
                      </w:pPr>
                      <w:r w:rsidRPr="00C05693">
                        <w:rPr>
                          <w:rFonts w:ascii="The Hand" w:hAnsi="The Hand"/>
                          <w:b/>
                          <w:bCs/>
                          <w:color w:val="000000" w:themeColor="text1"/>
                          <w:kern w:val="24"/>
                          <w:sz w:val="34"/>
                          <w:szCs w:val="34"/>
                          <w:u w:val="single"/>
                        </w:rPr>
                        <w:t>Art:</w:t>
                      </w:r>
                    </w:p>
                    <w:p w14:paraId="5DF4D0CD" w14:textId="77777777" w:rsidR="00C05693" w:rsidRPr="00C05693" w:rsidRDefault="00C05693" w:rsidP="00C05693">
                      <w:pPr>
                        <w:spacing w:after="120"/>
                        <w:rPr>
                          <w:rFonts w:ascii="The Hand" w:hAnsi="The Hand"/>
                          <w:b/>
                          <w:bCs/>
                          <w:color w:val="000000" w:themeColor="text1"/>
                          <w:kern w:val="24"/>
                          <w:sz w:val="34"/>
                          <w:szCs w:val="34"/>
                        </w:rPr>
                      </w:pPr>
                      <w:r w:rsidRPr="00C05693">
                        <w:rPr>
                          <w:rFonts w:ascii="The Hand" w:hAnsi="The Hand"/>
                          <w:b/>
                          <w:bCs/>
                          <w:color w:val="000000" w:themeColor="text1"/>
                          <w:kern w:val="24"/>
                          <w:sz w:val="34"/>
                          <w:szCs w:val="34"/>
                        </w:rPr>
                        <w:t>In Art this term, we will be creating batik artworks using tjantings (traditional wax tools). We will learn how to apply warm wax to fabric to make patterns and designs, then add colour with dyes or paints. This process helps develop creativity, fine motor skills and an understanding of cultural art techniques.</w:t>
                      </w:r>
                    </w:p>
                  </w:txbxContent>
                </v:textbox>
              </v:shape>
            </w:pict>
          </mc:Fallback>
        </mc:AlternateContent>
      </w:r>
      <w:r w:rsidR="00C05693" w:rsidRPr="00C05693">
        <w:rPr>
          <w:noProof/>
        </w:rPr>
        <mc:AlternateContent>
          <mc:Choice Requires="wps">
            <w:drawing>
              <wp:anchor distT="0" distB="0" distL="114300" distR="114300" simplePos="0" relativeHeight="251664384" behindDoc="0" locked="0" layoutInCell="1" allowOverlap="1" wp14:anchorId="5C1FCF92" wp14:editId="6349F6AD">
                <wp:simplePos x="0" y="0"/>
                <wp:positionH relativeFrom="column">
                  <wp:posOffset>-333374</wp:posOffset>
                </wp:positionH>
                <wp:positionV relativeFrom="paragraph">
                  <wp:posOffset>2143125</wp:posOffset>
                </wp:positionV>
                <wp:extent cx="4076700" cy="1277273"/>
                <wp:effectExtent l="0" t="0" r="19050" b="20955"/>
                <wp:wrapNone/>
                <wp:docPr id="8" name="TextBox 7">
                  <a:extLst xmlns:a="http://schemas.openxmlformats.org/drawingml/2006/main">
                    <a:ext uri="{FF2B5EF4-FFF2-40B4-BE49-F238E27FC236}">
                      <a16:creationId xmlns:a16="http://schemas.microsoft.com/office/drawing/2014/main" id="{7518D878-FB8C-5837-A2C6-C861638C5898}"/>
                    </a:ext>
                  </a:extLst>
                </wp:docPr>
                <wp:cNvGraphicFramePr/>
                <a:graphic xmlns:a="http://schemas.openxmlformats.org/drawingml/2006/main">
                  <a:graphicData uri="http://schemas.microsoft.com/office/word/2010/wordprocessingShape">
                    <wps:wsp>
                      <wps:cNvSpPr txBox="1"/>
                      <wps:spPr>
                        <a:xfrm>
                          <a:off x="0" y="0"/>
                          <a:ext cx="4076700" cy="1277273"/>
                        </a:xfrm>
                        <a:prstGeom prst="rect">
                          <a:avLst/>
                        </a:prstGeom>
                        <a:solidFill>
                          <a:schemeClr val="bg1"/>
                        </a:solidFill>
                        <a:ln>
                          <a:solidFill>
                            <a:schemeClr val="tx1"/>
                          </a:solidFill>
                        </a:ln>
                      </wps:spPr>
                      <wps:txbx>
                        <w:txbxContent>
                          <w:p w14:paraId="75FCB4B8" w14:textId="77777777" w:rsidR="00C05693" w:rsidRPr="00C05693" w:rsidRDefault="00C05693" w:rsidP="00C05693">
                            <w:pPr>
                              <w:spacing w:after="120"/>
                              <w:jc w:val="both"/>
                              <w:rPr>
                                <w:rFonts w:ascii="The Hand" w:eastAsia="Calibri" w:hAnsi="The Hand" w:cs="Calibri"/>
                                <w:b/>
                                <w:bCs/>
                                <w:color w:val="000000" w:themeColor="text1"/>
                                <w:kern w:val="24"/>
                                <w:sz w:val="34"/>
                                <w:szCs w:val="34"/>
                              </w:rPr>
                            </w:pPr>
                            <w:r w:rsidRPr="00C05693">
                              <w:rPr>
                                <w:rFonts w:ascii="The Hand" w:eastAsia="Calibri" w:hAnsi="The Hand" w:cs="Calibri"/>
                                <w:b/>
                                <w:bCs/>
                                <w:color w:val="000000" w:themeColor="text1"/>
                                <w:kern w:val="24"/>
                                <w:sz w:val="34"/>
                                <w:szCs w:val="34"/>
                                <w:u w:val="single"/>
                              </w:rPr>
                              <w:t>History</w:t>
                            </w:r>
                            <w:r w:rsidRPr="00C05693">
                              <w:rPr>
                                <w:rFonts w:ascii="The Hand" w:eastAsia="Calibri" w:hAnsi="The Hand" w:cs="Calibri"/>
                                <w:b/>
                                <w:bCs/>
                                <w:color w:val="000000" w:themeColor="text1"/>
                                <w:kern w:val="24"/>
                                <w:sz w:val="34"/>
                                <w:szCs w:val="34"/>
                              </w:rPr>
                              <w:t xml:space="preserve"> - as Historians, we will be learning about ‘The Anglo-Saxons’: the way they lived, how they survived and the similarities and differences between their way of life and that of Roman Britain.</w:t>
                            </w:r>
                          </w:p>
                          <w:p w14:paraId="7AADF16C" w14:textId="3C488C51" w:rsidR="00C05693" w:rsidRPr="00C05693" w:rsidRDefault="00C05693" w:rsidP="001D1E6E">
                            <w:pPr>
                              <w:spacing w:after="120"/>
                              <w:jc w:val="both"/>
                              <w:rPr>
                                <w:rFonts w:ascii="The Hand" w:eastAsia="Calibri" w:hAnsi="The Hand" w:cs="Calibri"/>
                                <w:b/>
                                <w:bCs/>
                                <w:color w:val="000000" w:themeColor="text1"/>
                                <w:kern w:val="24"/>
                                <w:sz w:val="34"/>
                                <w:szCs w:val="34"/>
                              </w:rPr>
                            </w:pPr>
                            <w:r w:rsidRPr="001D1E6E">
                              <w:rPr>
                                <w:rFonts w:ascii="The Hand" w:eastAsia="Calibri" w:hAnsi="The Hand" w:cs="Calibri"/>
                                <w:b/>
                                <w:bCs/>
                                <w:color w:val="000000" w:themeColor="text1"/>
                                <w:kern w:val="24"/>
                                <w:sz w:val="34"/>
                                <w:szCs w:val="34"/>
                                <w:u w:val="single"/>
                              </w:rPr>
                              <w:t>Geography</w:t>
                            </w:r>
                            <w:r w:rsidRPr="001D1E6E">
                              <w:rPr>
                                <w:rFonts w:ascii="The Hand" w:eastAsia="Calibri" w:hAnsi="The Hand" w:cs="Calibri"/>
                                <w:b/>
                                <w:bCs/>
                                <w:color w:val="000000" w:themeColor="text1"/>
                                <w:kern w:val="24"/>
                                <w:sz w:val="34"/>
                                <w:szCs w:val="34"/>
                              </w:rPr>
                              <w:t xml:space="preserve"> – as Geographers, </w:t>
                            </w:r>
                            <w:r w:rsidR="001D1E6E" w:rsidRPr="001D1E6E">
                              <w:rPr>
                                <w:rFonts w:ascii="The Hand" w:eastAsia="Calibri" w:hAnsi="The Hand" w:cs="Calibri"/>
                                <w:b/>
                                <w:bCs/>
                                <w:color w:val="000000" w:themeColor="text1"/>
                                <w:kern w:val="24"/>
                                <w:sz w:val="34"/>
                                <w:szCs w:val="34"/>
                              </w:rPr>
                              <w:t>we will learn what rivers are</w:t>
                            </w:r>
                            <w:r w:rsidR="001D1E6E">
                              <w:rPr>
                                <w:rFonts w:ascii="The Hand" w:eastAsia="Calibri" w:hAnsi="The Hand" w:cs="Calibri"/>
                                <w:b/>
                                <w:bCs/>
                                <w:color w:val="000000" w:themeColor="text1"/>
                                <w:kern w:val="24"/>
                                <w:sz w:val="34"/>
                                <w:szCs w:val="34"/>
                              </w:rPr>
                              <w:t xml:space="preserve"> </w:t>
                            </w:r>
                            <w:r w:rsidR="001D1E6E" w:rsidRPr="001D1E6E">
                              <w:rPr>
                                <w:rFonts w:ascii="The Hand" w:eastAsia="Calibri" w:hAnsi="The Hand" w:cs="Calibri"/>
                                <w:b/>
                                <w:bCs/>
                                <w:color w:val="000000" w:themeColor="text1"/>
                                <w:kern w:val="24"/>
                                <w:sz w:val="34"/>
                                <w:szCs w:val="34"/>
                              </w:rPr>
                              <w:t>and how they impact the lives of others.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C1FCF92" id="TextBox 7" o:spid="_x0000_s1034" type="#_x0000_t202" style="position:absolute;margin-left:-26.25pt;margin-top:168.75pt;width:321pt;height:100.5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" fillcolor="white [3212]" strokecolor="black [3213]">
                <v:textbox style="mso-fit-shape-to-text:t">
                  <w:txbxContent>
                    <w:p w14:paraId="75FCB4B8" w14:textId="77777777" w:rsidR="00C05693" w:rsidRPr="00C05693" w:rsidRDefault="00C05693" w:rsidP="00C05693">
                      <w:pPr>
                        <w:spacing w:after="120"/>
                        <w:jc w:val="both"/>
                        <w:rPr>
                          <w:rFonts w:ascii="The Hand" w:eastAsia="Calibri" w:hAnsi="The Hand" w:cs="Calibri"/>
                          <w:b/>
                          <w:bCs/>
                          <w:color w:val="000000" w:themeColor="text1"/>
                          <w:kern w:val="24"/>
                          <w:sz w:val="34"/>
                          <w:szCs w:val="34"/>
                        </w:rPr>
                      </w:pPr>
                      <w:r w:rsidRPr="00C05693">
                        <w:rPr>
                          <w:rFonts w:ascii="The Hand" w:eastAsia="Calibri" w:hAnsi="The Hand" w:cs="Calibri"/>
                          <w:b/>
                          <w:bCs/>
                          <w:color w:val="000000" w:themeColor="text1"/>
                          <w:kern w:val="24"/>
                          <w:sz w:val="34"/>
                          <w:szCs w:val="34"/>
                          <w:u w:val="single"/>
                        </w:rPr>
                        <w:t>History</w:t>
                      </w:r>
                      <w:r w:rsidRPr="00C05693">
                        <w:rPr>
                          <w:rFonts w:ascii="The Hand" w:eastAsia="Calibri" w:hAnsi="The Hand" w:cs="Calibri"/>
                          <w:b/>
                          <w:bCs/>
                          <w:color w:val="000000" w:themeColor="text1"/>
                          <w:kern w:val="24"/>
                          <w:sz w:val="34"/>
                          <w:szCs w:val="34"/>
                        </w:rPr>
                        <w:t xml:space="preserve"> - as Historians, we will be learning about ‘The Anglo-Saxons’: the way they lived, how they survived and the similarities and differences between their way of life and that of Roman Britain.</w:t>
                      </w:r>
                    </w:p>
                    <w:p w14:paraId="7AADF16C" w14:textId="3C488C51" w:rsidR="00C05693" w:rsidRPr="00C05693" w:rsidRDefault="00C05693" w:rsidP="001D1E6E">
                      <w:pPr>
                        <w:spacing w:after="120"/>
                        <w:jc w:val="both"/>
                        <w:rPr>
                          <w:rFonts w:ascii="The Hand" w:eastAsia="Calibri" w:hAnsi="The Hand" w:cs="Calibri"/>
                          <w:b/>
                          <w:bCs/>
                          <w:color w:val="000000" w:themeColor="text1"/>
                          <w:kern w:val="24"/>
                          <w:sz w:val="34"/>
                          <w:szCs w:val="34"/>
                        </w:rPr>
                      </w:pPr>
                      <w:r w:rsidRPr="001D1E6E">
                        <w:rPr>
                          <w:rFonts w:ascii="The Hand" w:eastAsia="Calibri" w:hAnsi="The Hand" w:cs="Calibri"/>
                          <w:b/>
                          <w:bCs/>
                          <w:color w:val="000000" w:themeColor="text1"/>
                          <w:kern w:val="24"/>
                          <w:sz w:val="34"/>
                          <w:szCs w:val="34"/>
                          <w:u w:val="single"/>
                        </w:rPr>
                        <w:t>Geography</w:t>
                      </w:r>
                      <w:r w:rsidRPr="001D1E6E">
                        <w:rPr>
                          <w:rFonts w:ascii="The Hand" w:eastAsia="Calibri" w:hAnsi="The Hand" w:cs="Calibri"/>
                          <w:b/>
                          <w:bCs/>
                          <w:color w:val="000000" w:themeColor="text1"/>
                          <w:kern w:val="24"/>
                          <w:sz w:val="34"/>
                          <w:szCs w:val="34"/>
                        </w:rPr>
                        <w:t xml:space="preserve"> – as Geographers, </w:t>
                      </w:r>
                      <w:r w:rsidR="001D1E6E" w:rsidRPr="001D1E6E">
                        <w:rPr>
                          <w:rFonts w:ascii="The Hand" w:eastAsia="Calibri" w:hAnsi="The Hand" w:cs="Calibri"/>
                          <w:b/>
                          <w:bCs/>
                          <w:color w:val="000000" w:themeColor="text1"/>
                          <w:kern w:val="24"/>
                          <w:sz w:val="34"/>
                          <w:szCs w:val="34"/>
                        </w:rPr>
                        <w:t>we will learn what rivers are</w:t>
                      </w:r>
                      <w:r w:rsidR="001D1E6E">
                        <w:rPr>
                          <w:rFonts w:ascii="The Hand" w:eastAsia="Calibri" w:hAnsi="The Hand" w:cs="Calibri"/>
                          <w:b/>
                          <w:bCs/>
                          <w:color w:val="000000" w:themeColor="text1"/>
                          <w:kern w:val="24"/>
                          <w:sz w:val="34"/>
                          <w:szCs w:val="34"/>
                        </w:rPr>
                        <w:t xml:space="preserve"> </w:t>
                      </w:r>
                      <w:r w:rsidR="001D1E6E" w:rsidRPr="001D1E6E">
                        <w:rPr>
                          <w:rFonts w:ascii="The Hand" w:eastAsia="Calibri" w:hAnsi="The Hand" w:cs="Calibri"/>
                          <w:b/>
                          <w:bCs/>
                          <w:color w:val="000000" w:themeColor="text1"/>
                          <w:kern w:val="24"/>
                          <w:sz w:val="34"/>
                          <w:szCs w:val="34"/>
                        </w:rPr>
                        <w:t>and how they impact the lives of others.</w:t>
                      </w:r>
                    </w:p>
                  </w:txbxContent>
                </v:textbox>
              </v:shape>
            </w:pict>
          </mc:Fallback>
        </mc:AlternateContent>
      </w:r>
      <w:r w:rsidR="00C05693" w:rsidRPr="00C05693">
        <w:rPr>
          <w:noProof/>
        </w:rPr>
        <mc:AlternateContent>
          <mc:Choice Requires="wps">
            <w:drawing>
              <wp:anchor distT="0" distB="0" distL="114300" distR="114300" simplePos="0" relativeHeight="251660288" behindDoc="0" locked="0" layoutInCell="1" allowOverlap="1" wp14:anchorId="543E693E" wp14:editId="50461C00">
                <wp:simplePos x="0" y="0"/>
                <wp:positionH relativeFrom="column">
                  <wp:posOffset>-381000</wp:posOffset>
                </wp:positionH>
                <wp:positionV relativeFrom="paragraph">
                  <wp:posOffset>123825</wp:posOffset>
                </wp:positionV>
                <wp:extent cx="4152900" cy="2138680"/>
                <wp:effectExtent l="0" t="0" r="19050" b="27940"/>
                <wp:wrapNone/>
                <wp:docPr id="5" name="TextBox 4">
                  <a:extLst xmlns:a="http://schemas.openxmlformats.org/drawingml/2006/main">
                    <a:ext uri="{FF2B5EF4-FFF2-40B4-BE49-F238E27FC236}">
                      <a16:creationId xmlns:a16="http://schemas.microsoft.com/office/drawing/2014/main" id="{165E2E31-F549-FD6E-66DC-46F261F2059F}"/>
                    </a:ext>
                  </a:extLst>
                </wp:docPr>
                <wp:cNvGraphicFramePr/>
                <a:graphic xmlns:a="http://schemas.openxmlformats.org/drawingml/2006/main">
                  <a:graphicData uri="http://schemas.microsoft.com/office/word/2010/wordprocessingShape">
                    <wps:wsp>
                      <wps:cNvSpPr txBox="1"/>
                      <wps:spPr>
                        <a:xfrm>
                          <a:off x="0" y="0"/>
                          <a:ext cx="4152900" cy="2138680"/>
                        </a:xfrm>
                        <a:prstGeom prst="rect">
                          <a:avLst/>
                        </a:prstGeom>
                        <a:solidFill>
                          <a:schemeClr val="bg1"/>
                        </a:solidFill>
                        <a:ln>
                          <a:solidFill>
                            <a:schemeClr val="tx1"/>
                          </a:solidFill>
                        </a:ln>
                      </wps:spPr>
                      <wps:txbx>
                        <w:txbxContent>
                          <w:p w14:paraId="5E16D080" w14:textId="77777777" w:rsidR="00C05693" w:rsidRPr="00C05693" w:rsidRDefault="00C05693" w:rsidP="00C05693">
                            <w:pPr>
                              <w:spacing w:after="120"/>
                              <w:rPr>
                                <w:rFonts w:ascii="The Hand" w:eastAsia="Calibri" w:hAnsi="The Hand" w:cs="Calibri"/>
                                <w:b/>
                                <w:bCs/>
                                <w:color w:val="000000" w:themeColor="text1"/>
                                <w:kern w:val="24"/>
                                <w:sz w:val="34"/>
                                <w:szCs w:val="34"/>
                              </w:rPr>
                            </w:pPr>
                            <w:r w:rsidRPr="00C05693">
                              <w:rPr>
                                <w:rFonts w:ascii="The Hand" w:eastAsia="Calibri" w:hAnsi="The Hand" w:cs="Calibri"/>
                                <w:b/>
                                <w:bCs/>
                                <w:color w:val="000000" w:themeColor="text1"/>
                                <w:kern w:val="24"/>
                                <w:sz w:val="34"/>
                                <w:szCs w:val="34"/>
                                <w:u w:val="single"/>
                              </w:rPr>
                              <w:t xml:space="preserve">English – </w:t>
                            </w:r>
                          </w:p>
                          <w:p w14:paraId="2C49AE12" w14:textId="77777777" w:rsidR="00C05693" w:rsidRPr="00C05693" w:rsidRDefault="00C05693" w:rsidP="00C05693">
                            <w:pPr>
                              <w:spacing w:after="0"/>
                              <w:rPr>
                                <w:rFonts w:ascii="The Hand" w:eastAsia="Calibri" w:hAnsi="The Hand" w:cs="Calibri"/>
                                <w:b/>
                                <w:bCs/>
                                <w:color w:val="000000" w:themeColor="text1"/>
                                <w:kern w:val="24"/>
                                <w:sz w:val="34"/>
                                <w:szCs w:val="34"/>
                              </w:rPr>
                            </w:pPr>
                            <w:r w:rsidRPr="00C05693">
                              <w:rPr>
                                <w:rFonts w:ascii="The Hand" w:eastAsia="Calibri" w:hAnsi="The Hand" w:cs="Calibri"/>
                                <w:b/>
                                <w:bCs/>
                                <w:color w:val="000000" w:themeColor="text1"/>
                                <w:kern w:val="24"/>
                                <w:sz w:val="34"/>
                                <w:szCs w:val="34"/>
                              </w:rPr>
                              <w:t xml:space="preserve">The books we are exploring are: </w:t>
                            </w:r>
                            <w:r w:rsidRPr="00C05693">
                              <w:rPr>
                                <w:rFonts w:ascii="The Hand" w:eastAsia="Calibri" w:hAnsi="The Hand" w:cs="Calibri"/>
                                <w:b/>
                                <w:bCs/>
                                <w:i/>
                                <w:iCs/>
                                <w:color w:val="000000" w:themeColor="text1"/>
                                <w:kern w:val="24"/>
                                <w:sz w:val="34"/>
                                <w:szCs w:val="34"/>
                              </w:rPr>
                              <w:t xml:space="preserve">The Crown </w:t>
                            </w:r>
                            <w:r w:rsidRPr="00C05693">
                              <w:rPr>
                                <w:rFonts w:ascii="The Hand" w:eastAsia="Calibri" w:hAnsi="The Hand" w:cs="Calibri"/>
                                <w:b/>
                                <w:bCs/>
                                <w:color w:val="000000" w:themeColor="text1"/>
                                <w:kern w:val="24"/>
                                <w:sz w:val="34"/>
                                <w:szCs w:val="34"/>
                              </w:rPr>
                              <w:t xml:space="preserve">and </w:t>
                            </w:r>
                            <w:r w:rsidRPr="00C05693">
                              <w:rPr>
                                <w:rFonts w:ascii="The Hand" w:eastAsia="Calibri" w:hAnsi="The Hand" w:cs="Calibri"/>
                                <w:b/>
                                <w:bCs/>
                                <w:i/>
                                <w:iCs/>
                                <w:color w:val="000000" w:themeColor="text1"/>
                                <w:kern w:val="24"/>
                                <w:sz w:val="34"/>
                                <w:szCs w:val="34"/>
                              </w:rPr>
                              <w:t>Winter’s Child</w:t>
                            </w:r>
                          </w:p>
                          <w:p w14:paraId="21A7ADC6" w14:textId="77777777" w:rsidR="00C05693" w:rsidRPr="00C05693" w:rsidRDefault="00C05693" w:rsidP="00C05693">
                            <w:pPr>
                              <w:spacing w:after="0"/>
                              <w:rPr>
                                <w:rFonts w:ascii="The Hand" w:eastAsia="Calibri" w:hAnsi="The Hand" w:cs="Calibri"/>
                                <w:b/>
                                <w:bCs/>
                                <w:color w:val="000000" w:themeColor="text1"/>
                                <w:kern w:val="24"/>
                                <w:sz w:val="34"/>
                                <w:szCs w:val="34"/>
                              </w:rPr>
                            </w:pPr>
                            <w:r w:rsidRPr="00C05693">
                              <w:rPr>
                                <w:rFonts w:ascii="The Hand" w:eastAsia="Calibri" w:hAnsi="The Hand" w:cs="Calibri"/>
                                <w:b/>
                                <w:bCs/>
                                <w:color w:val="000000" w:themeColor="text1"/>
                                <w:kern w:val="24"/>
                                <w:sz w:val="34"/>
                                <w:szCs w:val="34"/>
                              </w:rPr>
                              <w:t>Our grammar focus will be:</w:t>
                            </w:r>
                          </w:p>
                          <w:p w14:paraId="38C2587A" w14:textId="77777777" w:rsidR="00C05693" w:rsidRPr="00C05693" w:rsidRDefault="00C05693" w:rsidP="00C05693">
                            <w:pPr>
                              <w:pStyle w:val="ListParagraph"/>
                              <w:numPr>
                                <w:ilvl w:val="0"/>
                                <w:numId w:val="1"/>
                              </w:numPr>
                              <w:rPr>
                                <w:rFonts w:ascii="The Hand" w:eastAsia="Calibri" w:hAnsi="The Hand" w:cs="Calibri"/>
                                <w:b/>
                                <w:bCs/>
                                <w:color w:val="000000" w:themeColor="text1"/>
                                <w:kern w:val="24"/>
                                <w:sz w:val="34"/>
                                <w:szCs w:val="34"/>
                              </w:rPr>
                            </w:pPr>
                            <w:r w:rsidRPr="00C05693">
                              <w:rPr>
                                <w:rFonts w:ascii="The Hand" w:eastAsia="Calibri" w:hAnsi="The Hand" w:cs="Calibri"/>
                                <w:b/>
                                <w:bCs/>
                                <w:color w:val="000000" w:themeColor="text1"/>
                                <w:kern w:val="24"/>
                                <w:sz w:val="34"/>
                                <w:szCs w:val="34"/>
                              </w:rPr>
                              <w:t>Using inverted commas to demarcate dialogue between characters</w:t>
                            </w:r>
                          </w:p>
                          <w:p w14:paraId="12C9081B" w14:textId="77777777" w:rsidR="00C05693" w:rsidRPr="00C05693" w:rsidRDefault="00C05693" w:rsidP="00C05693">
                            <w:pPr>
                              <w:pStyle w:val="ListParagraph"/>
                              <w:numPr>
                                <w:ilvl w:val="0"/>
                                <w:numId w:val="1"/>
                              </w:numPr>
                              <w:rPr>
                                <w:rFonts w:ascii="The Hand" w:eastAsia="Calibri" w:hAnsi="The Hand" w:cs="Calibri"/>
                                <w:b/>
                                <w:bCs/>
                                <w:color w:val="000000" w:themeColor="text1"/>
                                <w:kern w:val="24"/>
                                <w:sz w:val="34"/>
                                <w:szCs w:val="34"/>
                              </w:rPr>
                            </w:pPr>
                            <w:r w:rsidRPr="00C05693">
                              <w:rPr>
                                <w:rFonts w:ascii="The Hand" w:eastAsia="Calibri" w:hAnsi="The Hand" w:cs="Calibri"/>
                                <w:b/>
                                <w:bCs/>
                                <w:color w:val="000000" w:themeColor="text1"/>
                                <w:kern w:val="24"/>
                                <w:sz w:val="34"/>
                                <w:szCs w:val="34"/>
                              </w:rPr>
                              <w:t>Creating sentences with fronted adverbials</w:t>
                            </w:r>
                          </w:p>
                          <w:p w14:paraId="4548A7BC" w14:textId="77777777" w:rsidR="00C05693" w:rsidRPr="00C05693" w:rsidRDefault="00C05693" w:rsidP="00C05693">
                            <w:pPr>
                              <w:pStyle w:val="ListParagraph"/>
                              <w:numPr>
                                <w:ilvl w:val="0"/>
                                <w:numId w:val="1"/>
                              </w:numPr>
                              <w:rPr>
                                <w:rFonts w:ascii="The Hand" w:eastAsia="Calibri" w:hAnsi="The Hand" w:cs="Calibri"/>
                                <w:b/>
                                <w:bCs/>
                                <w:color w:val="000000" w:themeColor="text1"/>
                                <w:kern w:val="24"/>
                                <w:sz w:val="34"/>
                                <w:szCs w:val="34"/>
                              </w:rPr>
                            </w:pPr>
                            <w:r w:rsidRPr="00C05693">
                              <w:rPr>
                                <w:rFonts w:ascii="The Hand" w:eastAsia="Calibri" w:hAnsi="The Hand" w:cs="Calibri"/>
                                <w:b/>
                                <w:bCs/>
                                <w:color w:val="000000" w:themeColor="text1"/>
                                <w:kern w:val="24"/>
                                <w:sz w:val="34"/>
                                <w:szCs w:val="34"/>
                              </w:rPr>
                              <w:t>Using commas to mark clauses in complex sentences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43E693E" id="TextBox 4" o:spid="_x0000_s1035" type="#_x0000_t202" style="position:absolute;margin-left:-30pt;margin-top:9.75pt;width:327pt;height:168.4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" fillcolor="white [3212]" strokecolor="black [3213]">
                <v:textbox style="mso-fit-shape-to-text:t">
                  <w:txbxContent>
                    <w:p w14:paraId="5E16D080" w14:textId="77777777" w:rsidR="00C05693" w:rsidRPr="00C05693" w:rsidRDefault="00C05693" w:rsidP="00C05693">
                      <w:pPr>
                        <w:spacing w:after="120"/>
                        <w:rPr>
                          <w:rFonts w:ascii="The Hand" w:eastAsia="Calibri" w:hAnsi="The Hand" w:cs="Calibri"/>
                          <w:b/>
                          <w:bCs/>
                          <w:color w:val="000000" w:themeColor="text1"/>
                          <w:kern w:val="24"/>
                          <w:sz w:val="34"/>
                          <w:szCs w:val="34"/>
                        </w:rPr>
                      </w:pPr>
                      <w:r w:rsidRPr="00C05693">
                        <w:rPr>
                          <w:rFonts w:ascii="The Hand" w:eastAsia="Calibri" w:hAnsi="The Hand" w:cs="Calibri"/>
                          <w:b/>
                          <w:bCs/>
                          <w:color w:val="000000" w:themeColor="text1"/>
                          <w:kern w:val="24"/>
                          <w:sz w:val="34"/>
                          <w:szCs w:val="34"/>
                          <w:u w:val="single"/>
                        </w:rPr>
                        <w:t xml:space="preserve">English – </w:t>
                      </w:r>
                    </w:p>
                    <w:p w14:paraId="2C49AE12" w14:textId="77777777" w:rsidR="00C05693" w:rsidRPr="00C05693" w:rsidRDefault="00C05693" w:rsidP="00C05693">
                      <w:pPr>
                        <w:spacing w:after="0"/>
                        <w:rPr>
                          <w:rFonts w:ascii="The Hand" w:eastAsia="Calibri" w:hAnsi="The Hand" w:cs="Calibri"/>
                          <w:b/>
                          <w:bCs/>
                          <w:color w:val="000000" w:themeColor="text1"/>
                          <w:kern w:val="24"/>
                          <w:sz w:val="34"/>
                          <w:szCs w:val="34"/>
                        </w:rPr>
                      </w:pPr>
                      <w:r w:rsidRPr="00C05693">
                        <w:rPr>
                          <w:rFonts w:ascii="The Hand" w:eastAsia="Calibri" w:hAnsi="The Hand" w:cs="Calibri"/>
                          <w:b/>
                          <w:bCs/>
                          <w:color w:val="000000" w:themeColor="text1"/>
                          <w:kern w:val="24"/>
                          <w:sz w:val="34"/>
                          <w:szCs w:val="34"/>
                        </w:rPr>
                        <w:t xml:space="preserve">The books we are exploring are: </w:t>
                      </w:r>
                      <w:r w:rsidRPr="00C05693">
                        <w:rPr>
                          <w:rFonts w:ascii="The Hand" w:eastAsia="Calibri" w:hAnsi="The Hand" w:cs="Calibri"/>
                          <w:b/>
                          <w:bCs/>
                          <w:i/>
                          <w:iCs/>
                          <w:color w:val="000000" w:themeColor="text1"/>
                          <w:kern w:val="24"/>
                          <w:sz w:val="34"/>
                          <w:szCs w:val="34"/>
                        </w:rPr>
                        <w:t xml:space="preserve">The Crown </w:t>
                      </w:r>
                      <w:r w:rsidRPr="00C05693">
                        <w:rPr>
                          <w:rFonts w:ascii="The Hand" w:eastAsia="Calibri" w:hAnsi="The Hand" w:cs="Calibri"/>
                          <w:b/>
                          <w:bCs/>
                          <w:color w:val="000000" w:themeColor="text1"/>
                          <w:kern w:val="24"/>
                          <w:sz w:val="34"/>
                          <w:szCs w:val="34"/>
                        </w:rPr>
                        <w:t xml:space="preserve">and </w:t>
                      </w:r>
                      <w:r w:rsidRPr="00C05693">
                        <w:rPr>
                          <w:rFonts w:ascii="The Hand" w:eastAsia="Calibri" w:hAnsi="The Hand" w:cs="Calibri"/>
                          <w:b/>
                          <w:bCs/>
                          <w:i/>
                          <w:iCs/>
                          <w:color w:val="000000" w:themeColor="text1"/>
                          <w:kern w:val="24"/>
                          <w:sz w:val="34"/>
                          <w:szCs w:val="34"/>
                        </w:rPr>
                        <w:t>Winter’s Child</w:t>
                      </w:r>
                    </w:p>
                    <w:p w14:paraId="21A7ADC6" w14:textId="77777777" w:rsidR="00C05693" w:rsidRPr="00C05693" w:rsidRDefault="00C05693" w:rsidP="00C05693">
                      <w:pPr>
                        <w:spacing w:after="0"/>
                        <w:rPr>
                          <w:rFonts w:ascii="The Hand" w:eastAsia="Calibri" w:hAnsi="The Hand" w:cs="Calibri"/>
                          <w:b/>
                          <w:bCs/>
                          <w:color w:val="000000" w:themeColor="text1"/>
                          <w:kern w:val="24"/>
                          <w:sz w:val="34"/>
                          <w:szCs w:val="34"/>
                        </w:rPr>
                      </w:pPr>
                      <w:r w:rsidRPr="00C05693">
                        <w:rPr>
                          <w:rFonts w:ascii="The Hand" w:eastAsia="Calibri" w:hAnsi="The Hand" w:cs="Calibri"/>
                          <w:b/>
                          <w:bCs/>
                          <w:color w:val="000000" w:themeColor="text1"/>
                          <w:kern w:val="24"/>
                          <w:sz w:val="34"/>
                          <w:szCs w:val="34"/>
                        </w:rPr>
                        <w:t>Our grammar focus will be:</w:t>
                      </w:r>
                    </w:p>
                    <w:p w14:paraId="38C2587A" w14:textId="77777777" w:rsidR="00C05693" w:rsidRPr="00C05693" w:rsidRDefault="00C05693" w:rsidP="00C05693">
                      <w:pPr>
                        <w:pStyle w:val="ListParagraph"/>
                        <w:numPr>
                          <w:ilvl w:val="0"/>
                          <w:numId w:val="1"/>
                        </w:numPr>
                        <w:rPr>
                          <w:rFonts w:ascii="The Hand" w:eastAsia="Calibri" w:hAnsi="The Hand" w:cs="Calibri"/>
                          <w:b/>
                          <w:bCs/>
                          <w:color w:val="000000" w:themeColor="text1"/>
                          <w:kern w:val="24"/>
                          <w:sz w:val="34"/>
                          <w:szCs w:val="34"/>
                        </w:rPr>
                      </w:pPr>
                      <w:r w:rsidRPr="00C05693">
                        <w:rPr>
                          <w:rFonts w:ascii="The Hand" w:eastAsia="Calibri" w:hAnsi="The Hand" w:cs="Calibri"/>
                          <w:b/>
                          <w:bCs/>
                          <w:color w:val="000000" w:themeColor="text1"/>
                          <w:kern w:val="24"/>
                          <w:sz w:val="34"/>
                          <w:szCs w:val="34"/>
                        </w:rPr>
                        <w:t>Using inverted commas to demarcate dialogue between characters</w:t>
                      </w:r>
                    </w:p>
                    <w:p w14:paraId="12C9081B" w14:textId="77777777" w:rsidR="00C05693" w:rsidRPr="00C05693" w:rsidRDefault="00C05693" w:rsidP="00C05693">
                      <w:pPr>
                        <w:pStyle w:val="ListParagraph"/>
                        <w:numPr>
                          <w:ilvl w:val="0"/>
                          <w:numId w:val="1"/>
                        </w:numPr>
                        <w:rPr>
                          <w:rFonts w:ascii="The Hand" w:eastAsia="Calibri" w:hAnsi="The Hand" w:cs="Calibri"/>
                          <w:b/>
                          <w:bCs/>
                          <w:color w:val="000000" w:themeColor="text1"/>
                          <w:kern w:val="24"/>
                          <w:sz w:val="34"/>
                          <w:szCs w:val="34"/>
                        </w:rPr>
                      </w:pPr>
                      <w:r w:rsidRPr="00C05693">
                        <w:rPr>
                          <w:rFonts w:ascii="The Hand" w:eastAsia="Calibri" w:hAnsi="The Hand" w:cs="Calibri"/>
                          <w:b/>
                          <w:bCs/>
                          <w:color w:val="000000" w:themeColor="text1"/>
                          <w:kern w:val="24"/>
                          <w:sz w:val="34"/>
                          <w:szCs w:val="34"/>
                        </w:rPr>
                        <w:t>Creating sentences with fronted adverbials</w:t>
                      </w:r>
                    </w:p>
                    <w:p w14:paraId="4548A7BC" w14:textId="77777777" w:rsidR="00C05693" w:rsidRPr="00C05693" w:rsidRDefault="00C05693" w:rsidP="00C05693">
                      <w:pPr>
                        <w:pStyle w:val="ListParagraph"/>
                        <w:numPr>
                          <w:ilvl w:val="0"/>
                          <w:numId w:val="1"/>
                        </w:numPr>
                        <w:rPr>
                          <w:rFonts w:ascii="The Hand" w:eastAsia="Calibri" w:hAnsi="The Hand" w:cs="Calibri"/>
                          <w:b/>
                          <w:bCs/>
                          <w:color w:val="000000" w:themeColor="text1"/>
                          <w:kern w:val="24"/>
                          <w:sz w:val="34"/>
                          <w:szCs w:val="34"/>
                        </w:rPr>
                      </w:pPr>
                      <w:r w:rsidRPr="00C05693">
                        <w:rPr>
                          <w:rFonts w:ascii="The Hand" w:eastAsia="Calibri" w:hAnsi="The Hand" w:cs="Calibri"/>
                          <w:b/>
                          <w:bCs/>
                          <w:color w:val="000000" w:themeColor="text1"/>
                          <w:kern w:val="24"/>
                          <w:sz w:val="34"/>
                          <w:szCs w:val="34"/>
                        </w:rPr>
                        <w:t>Using commas to mark clauses in complex sentences</w:t>
                      </w:r>
                    </w:p>
                  </w:txbxContent>
                </v:textbox>
              </v:shape>
            </w:pict>
          </mc:Fallback>
        </mc:AlternateContent>
      </w:r>
      <w:r w:rsidR="00C05693" w:rsidRPr="00C05693">
        <w:rPr>
          <w:noProof/>
        </w:rPr>
        <w:drawing>
          <wp:anchor distT="0" distB="0" distL="114300" distR="114300" simplePos="0" relativeHeight="251658240" behindDoc="1" locked="0" layoutInCell="1" allowOverlap="1" wp14:anchorId="087DE530" wp14:editId="351CB041">
            <wp:simplePos x="0" y="0"/>
            <wp:positionH relativeFrom="page">
              <wp:align>left</wp:align>
            </wp:positionH>
            <wp:positionV relativeFrom="paragraph">
              <wp:posOffset>0</wp:posOffset>
            </wp:positionV>
            <wp:extent cx="11287760" cy="7438348"/>
            <wp:effectExtent l="0" t="0" r="0" b="0"/>
            <wp:wrapThrough wrapText="bothSides">
              <wp:wrapPolygon edited="0">
                <wp:start x="0" y="0"/>
                <wp:lineTo x="0" y="21521"/>
                <wp:lineTo x="21544" y="21521"/>
                <wp:lineTo x="21544" y="0"/>
                <wp:lineTo x="0" y="0"/>
              </wp:wrapPolygon>
            </wp:wrapThrough>
            <wp:docPr id="4" name="Picture 4">
              <a:extLst xmlns:a="http://schemas.openxmlformats.org/drawingml/2006/main">
                <a:ext uri="{FF2B5EF4-FFF2-40B4-BE49-F238E27FC236}">
                  <a16:creationId xmlns:a16="http://schemas.microsoft.com/office/drawing/2014/main" id="{D16B2BD5-243B-DC5E-F591-EE1F17F4FAE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FF2B5EF4-FFF2-40B4-BE49-F238E27FC236}">
                          <a16:creationId xmlns:a16="http://schemas.microsoft.com/office/drawing/2014/main" id="{D16B2BD5-243B-DC5E-F591-EE1F17F4FAE1}"/>
                        </a:ext>
                      </a:extLst>
                    </pic:cNvPr>
                    <pic:cNvPicPr>
                      <a:picLocks noChangeAspect="1"/>
                    </pic:cNvPicPr>
                  </pic:nvPicPr>
                  <pic:blipFill rotWithShape="1">
                    <a:blip r:embed="rId5">
                      <a:extLst>
                        <a:ext uri="{28A0092B-C50C-407E-A947-70E740481C1C}">
                          <a14:useLocalDpi xmlns:a14="http://schemas.microsoft.com/office/drawing/2010/main" val="0"/>
                        </a:ext>
                      </a:extLst>
                    </a:blip>
                    <a:srcRect t="11937" b="3477"/>
                    <a:stretch/>
                  </pic:blipFill>
                  <pic:spPr>
                    <a:xfrm>
                      <a:off x="0" y="0"/>
                      <a:ext cx="11287760" cy="7438348"/>
                    </a:xfrm>
                    <a:prstGeom prst="rect">
                      <a:avLst/>
                    </a:prstGeom>
                  </pic:spPr>
                </pic:pic>
              </a:graphicData>
            </a:graphic>
            <wp14:sizeRelH relativeFrom="page">
              <wp14:pctWidth>0</wp14:pctWidth>
            </wp14:sizeRelH>
            <wp14:sizeRelV relativeFrom="page">
              <wp14:pctHeight>0</wp14:pctHeight>
            </wp14:sizeRelV>
          </wp:anchor>
        </w:drawing>
      </w:r>
    </w:p>
    <w:sectPr w:rsidR="00D3595A" w:rsidSect="00C05693">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he Hand">
    <w:charset w:val="00"/>
    <w:family w:val="script"/>
    <w:pitch w:val="variable"/>
    <w:sig w:usb0="8000002F" w:usb1="0000000A"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8F5AFE"/>
    <w:multiLevelType w:val="hybridMultilevel"/>
    <w:tmpl w:val="095EBF0A"/>
    <w:lvl w:ilvl="0" w:tplc="9B720CBC">
      <w:start w:val="1"/>
      <w:numFmt w:val="bullet"/>
      <w:lvlText w:val="•"/>
      <w:lvlJc w:val="left"/>
      <w:pPr>
        <w:tabs>
          <w:tab w:val="num" w:pos="720"/>
        </w:tabs>
        <w:ind w:left="720" w:hanging="360"/>
      </w:pPr>
      <w:rPr>
        <w:rFonts w:ascii="Arial" w:hAnsi="Arial" w:hint="default"/>
      </w:rPr>
    </w:lvl>
    <w:lvl w:ilvl="1" w:tplc="DE4A63AA" w:tentative="1">
      <w:start w:val="1"/>
      <w:numFmt w:val="bullet"/>
      <w:lvlText w:val="•"/>
      <w:lvlJc w:val="left"/>
      <w:pPr>
        <w:tabs>
          <w:tab w:val="num" w:pos="1440"/>
        </w:tabs>
        <w:ind w:left="1440" w:hanging="360"/>
      </w:pPr>
      <w:rPr>
        <w:rFonts w:ascii="Arial" w:hAnsi="Arial" w:hint="default"/>
      </w:rPr>
    </w:lvl>
    <w:lvl w:ilvl="2" w:tplc="0BC02F9E" w:tentative="1">
      <w:start w:val="1"/>
      <w:numFmt w:val="bullet"/>
      <w:lvlText w:val="•"/>
      <w:lvlJc w:val="left"/>
      <w:pPr>
        <w:tabs>
          <w:tab w:val="num" w:pos="2160"/>
        </w:tabs>
        <w:ind w:left="2160" w:hanging="360"/>
      </w:pPr>
      <w:rPr>
        <w:rFonts w:ascii="Arial" w:hAnsi="Arial" w:hint="default"/>
      </w:rPr>
    </w:lvl>
    <w:lvl w:ilvl="3" w:tplc="16E6DC7E" w:tentative="1">
      <w:start w:val="1"/>
      <w:numFmt w:val="bullet"/>
      <w:lvlText w:val="•"/>
      <w:lvlJc w:val="left"/>
      <w:pPr>
        <w:tabs>
          <w:tab w:val="num" w:pos="2880"/>
        </w:tabs>
        <w:ind w:left="2880" w:hanging="360"/>
      </w:pPr>
      <w:rPr>
        <w:rFonts w:ascii="Arial" w:hAnsi="Arial" w:hint="default"/>
      </w:rPr>
    </w:lvl>
    <w:lvl w:ilvl="4" w:tplc="55528418" w:tentative="1">
      <w:start w:val="1"/>
      <w:numFmt w:val="bullet"/>
      <w:lvlText w:val="•"/>
      <w:lvlJc w:val="left"/>
      <w:pPr>
        <w:tabs>
          <w:tab w:val="num" w:pos="3600"/>
        </w:tabs>
        <w:ind w:left="3600" w:hanging="360"/>
      </w:pPr>
      <w:rPr>
        <w:rFonts w:ascii="Arial" w:hAnsi="Arial" w:hint="default"/>
      </w:rPr>
    </w:lvl>
    <w:lvl w:ilvl="5" w:tplc="28163072" w:tentative="1">
      <w:start w:val="1"/>
      <w:numFmt w:val="bullet"/>
      <w:lvlText w:val="•"/>
      <w:lvlJc w:val="left"/>
      <w:pPr>
        <w:tabs>
          <w:tab w:val="num" w:pos="4320"/>
        </w:tabs>
        <w:ind w:left="4320" w:hanging="360"/>
      </w:pPr>
      <w:rPr>
        <w:rFonts w:ascii="Arial" w:hAnsi="Arial" w:hint="default"/>
      </w:rPr>
    </w:lvl>
    <w:lvl w:ilvl="6" w:tplc="E3B2AA28" w:tentative="1">
      <w:start w:val="1"/>
      <w:numFmt w:val="bullet"/>
      <w:lvlText w:val="•"/>
      <w:lvlJc w:val="left"/>
      <w:pPr>
        <w:tabs>
          <w:tab w:val="num" w:pos="5040"/>
        </w:tabs>
        <w:ind w:left="5040" w:hanging="360"/>
      </w:pPr>
      <w:rPr>
        <w:rFonts w:ascii="Arial" w:hAnsi="Arial" w:hint="default"/>
      </w:rPr>
    </w:lvl>
    <w:lvl w:ilvl="7" w:tplc="3A9009EC" w:tentative="1">
      <w:start w:val="1"/>
      <w:numFmt w:val="bullet"/>
      <w:lvlText w:val="•"/>
      <w:lvlJc w:val="left"/>
      <w:pPr>
        <w:tabs>
          <w:tab w:val="num" w:pos="5760"/>
        </w:tabs>
        <w:ind w:left="5760" w:hanging="360"/>
      </w:pPr>
      <w:rPr>
        <w:rFonts w:ascii="Arial" w:hAnsi="Arial" w:hint="default"/>
      </w:rPr>
    </w:lvl>
    <w:lvl w:ilvl="8" w:tplc="03C886E4"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5693"/>
    <w:rsid w:val="001D1E6E"/>
    <w:rsid w:val="00C05693"/>
    <w:rsid w:val="00D359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E48B9"/>
  <w15:chartTrackingRefBased/>
  <w15:docId w15:val="{69487B7F-3E3E-44BD-9F75-393570C88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5693"/>
    <w:pPr>
      <w:spacing w:after="0" w:line="240" w:lineRule="auto"/>
      <w:ind w:left="720"/>
      <w:contextualSpacing/>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Words>
  <Characters>12</Characters>
  <Application>Microsoft Office Word</Application>
  <DocSecurity>0</DocSecurity>
  <Lines>1</Lines>
  <Paragraphs>1</Paragraphs>
  <ScaleCrop>false</ScaleCrop>
  <Company/>
  <LinksUpToDate>false</LinksUpToDate>
  <CharactersWithSpaces>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dc:creator>
  <cp:keywords/>
  <dc:description/>
  <cp:lastModifiedBy>Lynette Banks</cp:lastModifiedBy>
  <cp:revision>2</cp:revision>
  <dcterms:created xsi:type="dcterms:W3CDTF">2026-01-28T09:15:00Z</dcterms:created>
  <dcterms:modified xsi:type="dcterms:W3CDTF">2026-01-28T09:15:00Z</dcterms:modified>
</cp:coreProperties>
</file>